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A45C0" w14:textId="33E05A02" w:rsidR="00102538" w:rsidRPr="00102538" w:rsidRDefault="00102538" w:rsidP="00102538">
      <w:pPr>
        <w:ind w:right="49"/>
        <w:jc w:val="center"/>
        <w:rPr>
          <w:rFonts w:ascii="Arial" w:hAnsi="Arial" w:cs="Arial"/>
          <w:b/>
          <w:sz w:val="24"/>
          <w:szCs w:val="24"/>
          <w:u w:val="single"/>
          <w:lang w:val="es-ES_tradnl"/>
        </w:rPr>
      </w:pPr>
      <w:r w:rsidRPr="00F559C1">
        <w:rPr>
          <w:rFonts w:ascii="Arial" w:hAnsi="Arial" w:cs="Arial"/>
          <w:b/>
          <w:sz w:val="24"/>
          <w:szCs w:val="24"/>
          <w:u w:val="single"/>
          <w:lang w:val="es-ES_tradnl"/>
        </w:rPr>
        <w:t>ACUERDO PLENARIO DE RADICACIÓN Y ACUMULACIÓN</w:t>
      </w:r>
    </w:p>
    <w:tbl>
      <w:tblPr>
        <w:tblW w:w="4535" w:type="dxa"/>
        <w:jc w:val="right"/>
        <w:tblCellSpacing w:w="0" w:type="dxa"/>
        <w:tblCellMar>
          <w:top w:w="60" w:type="dxa"/>
          <w:left w:w="60" w:type="dxa"/>
          <w:bottom w:w="60" w:type="dxa"/>
          <w:right w:w="60" w:type="dxa"/>
        </w:tblCellMar>
        <w:tblLook w:val="0000" w:firstRow="0" w:lastRow="0" w:firstColumn="0" w:lastColumn="0" w:noHBand="0" w:noVBand="0"/>
      </w:tblPr>
      <w:tblGrid>
        <w:gridCol w:w="4535"/>
      </w:tblGrid>
      <w:tr w:rsidR="00102538" w:rsidRPr="00F559C1" w14:paraId="7F027CD0" w14:textId="77777777" w:rsidTr="00102538">
        <w:trPr>
          <w:trHeight w:val="3795"/>
          <w:tblCellSpacing w:w="0" w:type="dxa"/>
          <w:jc w:val="right"/>
        </w:trPr>
        <w:tc>
          <w:tcPr>
            <w:tcW w:w="4535" w:type="dxa"/>
          </w:tcPr>
          <w:p w14:paraId="6825668D" w14:textId="7BB8A8C8" w:rsidR="00102538" w:rsidRPr="00102538" w:rsidRDefault="00102538" w:rsidP="00102538">
            <w:pPr>
              <w:ind w:right="49"/>
              <w:jc w:val="both"/>
              <w:rPr>
                <w:rFonts w:ascii="Arial" w:hAnsi="Arial" w:cs="Arial"/>
                <w:b/>
                <w:sz w:val="24"/>
                <w:szCs w:val="24"/>
                <w:lang w:val="es-ES_tradnl"/>
              </w:rPr>
            </w:pPr>
            <w:r w:rsidRPr="00F559C1">
              <w:rPr>
                <w:rFonts w:ascii="Arial" w:hAnsi="Arial" w:cs="Arial"/>
                <w:b/>
                <w:sz w:val="24"/>
                <w:szCs w:val="24"/>
                <w:lang w:val="es-ES_tradnl"/>
              </w:rPr>
              <w:t>JUICIOS PARA LA PROTECCIÓN DE LOS DERECHOS POLÍTICO-ELECTORALES DE LA CIUDADANÍA.</w:t>
            </w:r>
          </w:p>
          <w:p w14:paraId="0028DBE6" w14:textId="7481D4AD" w:rsidR="00102538" w:rsidRPr="00102538" w:rsidRDefault="00102538" w:rsidP="00102538">
            <w:pPr>
              <w:ind w:right="49"/>
              <w:jc w:val="both"/>
              <w:rPr>
                <w:rFonts w:ascii="Arial" w:hAnsi="Arial" w:cs="Arial"/>
                <w:sz w:val="24"/>
                <w:szCs w:val="24"/>
                <w:lang w:val="es-ES_tradnl"/>
              </w:rPr>
            </w:pPr>
            <w:r w:rsidRPr="00F559C1">
              <w:rPr>
                <w:rFonts w:ascii="Arial" w:hAnsi="Arial" w:cs="Arial"/>
                <w:b/>
                <w:sz w:val="24"/>
                <w:szCs w:val="24"/>
                <w:lang w:val="es-ES_tradnl"/>
              </w:rPr>
              <w:t>EXPEDIENTES:</w:t>
            </w:r>
            <w:r w:rsidRPr="00F559C1">
              <w:rPr>
                <w:rFonts w:ascii="Arial" w:hAnsi="Arial" w:cs="Arial"/>
                <w:sz w:val="24"/>
                <w:szCs w:val="24"/>
                <w:lang w:val="es-ES_tradnl"/>
              </w:rPr>
              <w:t xml:space="preserve"> TEEA-JDC-030/2021 Y ACUMULADOS.</w:t>
            </w:r>
          </w:p>
          <w:p w14:paraId="29E29BC1" w14:textId="33C8EB48" w:rsidR="00102538" w:rsidRPr="00102538" w:rsidRDefault="00102538" w:rsidP="00102538">
            <w:pPr>
              <w:ind w:right="49"/>
              <w:jc w:val="both"/>
              <w:rPr>
                <w:rFonts w:ascii="Arial" w:hAnsi="Arial" w:cs="Arial"/>
                <w:sz w:val="24"/>
                <w:szCs w:val="24"/>
                <w:lang w:val="es-ES_tradnl"/>
              </w:rPr>
            </w:pPr>
            <w:r w:rsidRPr="00F559C1">
              <w:rPr>
                <w:rFonts w:ascii="Arial" w:hAnsi="Arial" w:cs="Arial"/>
                <w:b/>
                <w:sz w:val="24"/>
                <w:szCs w:val="24"/>
                <w:lang w:val="es-ES_tradnl"/>
              </w:rPr>
              <w:t>ACTORES:</w:t>
            </w:r>
            <w:r w:rsidRPr="00F559C1">
              <w:rPr>
                <w:rFonts w:ascii="Arial" w:hAnsi="Arial" w:cs="Arial"/>
                <w:sz w:val="24"/>
                <w:szCs w:val="24"/>
                <w:lang w:val="es-ES_tradnl"/>
              </w:rPr>
              <w:t xml:space="preserve"> PRISCILA ZACARÍAS FRANCO Y OTROS.</w:t>
            </w:r>
          </w:p>
          <w:p w14:paraId="757E07E9" w14:textId="77777777" w:rsidR="00102538" w:rsidRPr="00F559C1" w:rsidRDefault="00102538" w:rsidP="00A84015">
            <w:pPr>
              <w:ind w:left="37" w:right="49"/>
              <w:jc w:val="both"/>
              <w:rPr>
                <w:rFonts w:ascii="Arial" w:hAnsi="Arial" w:cs="Arial"/>
                <w:sz w:val="24"/>
                <w:szCs w:val="24"/>
              </w:rPr>
            </w:pPr>
            <w:r w:rsidRPr="00F559C1">
              <w:rPr>
                <w:rFonts w:ascii="Arial" w:hAnsi="Arial" w:cs="Arial"/>
                <w:b/>
                <w:sz w:val="24"/>
                <w:szCs w:val="24"/>
                <w:lang w:val="es-ES_tradnl"/>
              </w:rPr>
              <w:t>RESPONSABLE:</w:t>
            </w:r>
            <w:r w:rsidRPr="00F559C1">
              <w:rPr>
                <w:rFonts w:ascii="Arial" w:hAnsi="Arial" w:cs="Arial"/>
                <w:sz w:val="24"/>
                <w:szCs w:val="24"/>
                <w:lang w:val="es-ES_tradnl"/>
              </w:rPr>
              <w:t xml:space="preserve"> COMISIÓN NACIONAL DE ELECCIONES DE MORENA.</w:t>
            </w:r>
          </w:p>
        </w:tc>
      </w:tr>
    </w:tbl>
    <w:p w14:paraId="193FC129" w14:textId="77777777" w:rsidR="00102538" w:rsidRPr="00F559C1" w:rsidRDefault="00102538" w:rsidP="00102538">
      <w:pPr>
        <w:pStyle w:val="Estudio"/>
      </w:pPr>
      <w:r w:rsidRPr="00F559C1">
        <w:t>Aguascalientes, Aguascalientes, a 02 de abril de 2021.</w:t>
      </w:r>
    </w:p>
    <w:p w14:paraId="3DE21391" w14:textId="77777777" w:rsidR="00102538" w:rsidRPr="00F559C1" w:rsidRDefault="00102538" w:rsidP="00102538">
      <w:pPr>
        <w:tabs>
          <w:tab w:val="left" w:pos="-720"/>
        </w:tabs>
        <w:suppressAutoHyphens/>
        <w:spacing w:before="240" w:after="240" w:line="360" w:lineRule="auto"/>
        <w:ind w:right="51"/>
        <w:jc w:val="both"/>
        <w:rPr>
          <w:rFonts w:ascii="Arial" w:hAnsi="Arial" w:cs="Arial"/>
          <w:spacing w:val="-3"/>
          <w:sz w:val="24"/>
          <w:szCs w:val="24"/>
        </w:rPr>
      </w:pPr>
      <w:r w:rsidRPr="00F559C1">
        <w:rPr>
          <w:rFonts w:ascii="Arial" w:hAnsi="Arial" w:cs="Arial"/>
          <w:spacing w:val="-3"/>
          <w:sz w:val="24"/>
          <w:szCs w:val="24"/>
          <w:lang w:val="es-ES_tradnl"/>
        </w:rPr>
        <w:t>La Secretaría General de Acuerdos de este Tribunal, remitió a l</w:t>
      </w:r>
      <w:r>
        <w:rPr>
          <w:rFonts w:cs="Arial"/>
          <w:spacing w:val="-3"/>
          <w:sz w:val="24"/>
          <w:lang w:val="es-ES_tradnl"/>
        </w:rPr>
        <w:t>a</w:t>
      </w:r>
      <w:r w:rsidRPr="00F559C1">
        <w:rPr>
          <w:rFonts w:ascii="Arial" w:hAnsi="Arial" w:cs="Arial"/>
          <w:spacing w:val="-3"/>
          <w:sz w:val="24"/>
          <w:szCs w:val="24"/>
          <w:lang w:val="es-ES_tradnl"/>
        </w:rPr>
        <w:t>s magistrad</w:t>
      </w:r>
      <w:r>
        <w:rPr>
          <w:rFonts w:cs="Arial"/>
          <w:spacing w:val="-3"/>
          <w:sz w:val="24"/>
          <w:lang w:val="es-ES_tradnl"/>
        </w:rPr>
        <w:t>a</w:t>
      </w:r>
      <w:r w:rsidRPr="00F559C1">
        <w:rPr>
          <w:rFonts w:ascii="Arial" w:hAnsi="Arial" w:cs="Arial"/>
          <w:spacing w:val="-3"/>
          <w:sz w:val="24"/>
          <w:szCs w:val="24"/>
          <w:lang w:val="es-ES_tradnl"/>
        </w:rPr>
        <w:t xml:space="preserve">s </w:t>
      </w:r>
      <w:r w:rsidRPr="00007BA2">
        <w:rPr>
          <w:rFonts w:ascii="Arial" w:hAnsi="Arial" w:cs="Arial"/>
          <w:spacing w:val="-3"/>
          <w:sz w:val="24"/>
          <w:lang w:val="es-ES_tradnl"/>
        </w:rPr>
        <w:t xml:space="preserve">y al magistrado </w:t>
      </w:r>
      <w:r w:rsidRPr="00F559C1">
        <w:rPr>
          <w:rFonts w:ascii="Arial" w:hAnsi="Arial" w:cs="Arial"/>
          <w:spacing w:val="-3"/>
          <w:sz w:val="24"/>
          <w:szCs w:val="24"/>
          <w:lang w:val="es-ES_tradnl"/>
        </w:rPr>
        <w:t xml:space="preserve">los expedientes con los datos </w:t>
      </w:r>
      <w:r w:rsidRPr="00F559C1">
        <w:rPr>
          <w:rFonts w:ascii="Arial" w:hAnsi="Arial" w:cs="Arial"/>
          <w:spacing w:val="-3"/>
          <w:sz w:val="24"/>
          <w:szCs w:val="24"/>
        </w:rPr>
        <w:t>que se mencionan enseguida:</w:t>
      </w:r>
    </w:p>
    <w:tbl>
      <w:tblPr>
        <w:tblW w:w="5000" w:type="pct"/>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591"/>
        <w:gridCol w:w="2272"/>
        <w:gridCol w:w="2790"/>
        <w:gridCol w:w="3155"/>
      </w:tblGrid>
      <w:tr w:rsidR="00102538" w:rsidRPr="00F559C1" w14:paraId="14EBAB25" w14:textId="77777777" w:rsidTr="00A84015">
        <w:trPr>
          <w:trHeight w:val="397"/>
          <w:tblHeader/>
          <w:jc w:val="center"/>
        </w:trPr>
        <w:tc>
          <w:tcPr>
            <w:tcW w:w="335" w:type="pct"/>
            <w:tcBorders>
              <w:top w:val="double" w:sz="4" w:space="0" w:color="auto"/>
              <w:bottom w:val="double" w:sz="4" w:space="0" w:color="auto"/>
              <w:right w:val="double" w:sz="4" w:space="0" w:color="auto"/>
            </w:tcBorders>
            <w:shd w:val="clear" w:color="auto" w:fill="D9D9D9"/>
            <w:vAlign w:val="center"/>
          </w:tcPr>
          <w:p w14:paraId="25157B11" w14:textId="77777777" w:rsidR="00102538" w:rsidRPr="00F559C1" w:rsidRDefault="00102538" w:rsidP="00A84015">
            <w:pPr>
              <w:pStyle w:val="Sinespaciado"/>
              <w:jc w:val="center"/>
            </w:pPr>
            <w:r w:rsidRPr="00F559C1">
              <w:t>No.</w:t>
            </w:r>
          </w:p>
        </w:tc>
        <w:tc>
          <w:tcPr>
            <w:tcW w:w="1290" w:type="pct"/>
            <w:tcBorders>
              <w:top w:val="double" w:sz="4" w:space="0" w:color="auto"/>
              <w:left w:val="double" w:sz="4" w:space="0" w:color="auto"/>
              <w:bottom w:val="double" w:sz="4" w:space="0" w:color="auto"/>
              <w:right w:val="double" w:sz="4" w:space="0" w:color="auto"/>
            </w:tcBorders>
            <w:shd w:val="clear" w:color="auto" w:fill="D9D9D9"/>
            <w:tcMar>
              <w:top w:w="0" w:type="dxa"/>
              <w:left w:w="108" w:type="dxa"/>
              <w:bottom w:w="0" w:type="dxa"/>
              <w:right w:w="108" w:type="dxa"/>
            </w:tcMar>
            <w:vAlign w:val="center"/>
            <w:hideMark/>
          </w:tcPr>
          <w:p w14:paraId="441F0967" w14:textId="77777777" w:rsidR="00102538" w:rsidRPr="00F559C1" w:rsidRDefault="00102538" w:rsidP="00A84015">
            <w:pPr>
              <w:pStyle w:val="Sinespaciado"/>
              <w:jc w:val="center"/>
            </w:pPr>
            <w:r w:rsidRPr="00F559C1">
              <w:t>Expediente</w:t>
            </w:r>
          </w:p>
        </w:tc>
        <w:tc>
          <w:tcPr>
            <w:tcW w:w="1584" w:type="pct"/>
            <w:tcBorders>
              <w:top w:val="double" w:sz="4" w:space="0" w:color="auto"/>
              <w:left w:val="double" w:sz="4" w:space="0" w:color="auto"/>
              <w:bottom w:val="double" w:sz="4" w:space="0" w:color="auto"/>
              <w:right w:val="double" w:sz="4" w:space="0" w:color="auto"/>
            </w:tcBorders>
            <w:shd w:val="clear" w:color="auto" w:fill="D9D9D9"/>
            <w:vAlign w:val="center"/>
          </w:tcPr>
          <w:p w14:paraId="75B8802B" w14:textId="77777777" w:rsidR="00102538" w:rsidRPr="00F559C1" w:rsidRDefault="00102538" w:rsidP="00A84015">
            <w:pPr>
              <w:pStyle w:val="Sinespaciado"/>
              <w:jc w:val="center"/>
            </w:pPr>
          </w:p>
          <w:p w14:paraId="4219E3F6" w14:textId="77777777" w:rsidR="00102538" w:rsidRPr="00F559C1" w:rsidRDefault="00102538" w:rsidP="00A84015">
            <w:pPr>
              <w:pStyle w:val="Sinespaciado"/>
              <w:jc w:val="center"/>
            </w:pPr>
            <w:r w:rsidRPr="00F559C1">
              <w:t>Magistrado Instructor</w:t>
            </w:r>
          </w:p>
          <w:p w14:paraId="764B3565" w14:textId="77777777" w:rsidR="00102538" w:rsidRPr="00F559C1" w:rsidRDefault="00102538" w:rsidP="00A84015">
            <w:pPr>
              <w:pStyle w:val="Sinespaciado"/>
              <w:jc w:val="center"/>
            </w:pPr>
          </w:p>
        </w:tc>
        <w:tc>
          <w:tcPr>
            <w:tcW w:w="1791" w:type="pct"/>
            <w:tcBorders>
              <w:top w:val="double" w:sz="4" w:space="0" w:color="auto"/>
              <w:left w:val="double" w:sz="4" w:space="0" w:color="auto"/>
              <w:bottom w:val="double" w:sz="4" w:space="0" w:color="auto"/>
              <w:right w:val="double" w:sz="4" w:space="0" w:color="auto"/>
            </w:tcBorders>
            <w:shd w:val="clear" w:color="auto" w:fill="D9D9D9"/>
            <w:tcMar>
              <w:top w:w="0" w:type="dxa"/>
              <w:left w:w="108" w:type="dxa"/>
              <w:bottom w:w="0" w:type="dxa"/>
              <w:right w:w="108" w:type="dxa"/>
            </w:tcMar>
            <w:vAlign w:val="center"/>
            <w:hideMark/>
          </w:tcPr>
          <w:p w14:paraId="3E4C6C83" w14:textId="77777777" w:rsidR="00102538" w:rsidRPr="00F559C1" w:rsidRDefault="00102538" w:rsidP="00A84015">
            <w:pPr>
              <w:pStyle w:val="Sinespaciado"/>
              <w:jc w:val="center"/>
            </w:pPr>
            <w:r w:rsidRPr="00F559C1">
              <w:t>Actor/a</w:t>
            </w:r>
          </w:p>
        </w:tc>
      </w:tr>
      <w:tr w:rsidR="00102538" w:rsidRPr="00F559C1" w14:paraId="56BC38A8" w14:textId="77777777" w:rsidTr="00A84015">
        <w:trPr>
          <w:trHeight w:val="397"/>
          <w:jc w:val="center"/>
        </w:trPr>
        <w:tc>
          <w:tcPr>
            <w:tcW w:w="335" w:type="pct"/>
            <w:tcBorders>
              <w:top w:val="double" w:sz="4" w:space="0" w:color="auto"/>
            </w:tcBorders>
            <w:vAlign w:val="center"/>
          </w:tcPr>
          <w:p w14:paraId="30115DD8" w14:textId="77777777" w:rsidR="00102538" w:rsidRPr="00F559C1" w:rsidRDefault="00102538" w:rsidP="00A84015">
            <w:pPr>
              <w:pStyle w:val="Sinespaciado"/>
              <w:jc w:val="center"/>
            </w:pPr>
            <w:r w:rsidRPr="00F559C1">
              <w:t>1.</w:t>
            </w:r>
          </w:p>
        </w:tc>
        <w:tc>
          <w:tcPr>
            <w:tcW w:w="1290" w:type="pct"/>
            <w:tcBorders>
              <w:top w:val="double" w:sz="4" w:space="0" w:color="auto"/>
            </w:tcBorders>
            <w:tcMar>
              <w:top w:w="0" w:type="dxa"/>
              <w:left w:w="108" w:type="dxa"/>
              <w:bottom w:w="0" w:type="dxa"/>
              <w:right w:w="108" w:type="dxa"/>
            </w:tcMar>
            <w:vAlign w:val="center"/>
          </w:tcPr>
          <w:p w14:paraId="2549F22D" w14:textId="77777777" w:rsidR="00102538" w:rsidRPr="00F559C1" w:rsidRDefault="00102538" w:rsidP="00A84015">
            <w:pPr>
              <w:pStyle w:val="Sinespaciado"/>
              <w:jc w:val="center"/>
              <w:rPr>
                <w:rFonts w:eastAsiaTheme="minorEastAsia"/>
              </w:rPr>
            </w:pPr>
            <w:r w:rsidRPr="00F559C1">
              <w:rPr>
                <w:rFonts w:eastAsiaTheme="minorEastAsia"/>
              </w:rPr>
              <w:t>TEEA-JDC-030/2021</w:t>
            </w:r>
          </w:p>
        </w:tc>
        <w:tc>
          <w:tcPr>
            <w:tcW w:w="1584" w:type="pct"/>
            <w:tcBorders>
              <w:top w:val="double" w:sz="4" w:space="0" w:color="auto"/>
            </w:tcBorders>
            <w:vAlign w:val="center"/>
          </w:tcPr>
          <w:p w14:paraId="20DC5F7F" w14:textId="77777777" w:rsidR="00102538" w:rsidRPr="00F559C1" w:rsidRDefault="00102538" w:rsidP="00A84015">
            <w:pPr>
              <w:pStyle w:val="Sinespaciado"/>
              <w:jc w:val="center"/>
              <w:rPr>
                <w:rFonts w:eastAsiaTheme="minorEastAsia"/>
              </w:rPr>
            </w:pPr>
          </w:p>
          <w:p w14:paraId="414858FD" w14:textId="77777777" w:rsidR="00102538" w:rsidRPr="00F559C1" w:rsidRDefault="00102538" w:rsidP="00A84015">
            <w:pPr>
              <w:pStyle w:val="Sinespaciado"/>
              <w:jc w:val="center"/>
              <w:rPr>
                <w:rFonts w:eastAsiaTheme="minorEastAsia"/>
              </w:rPr>
            </w:pPr>
            <w:r w:rsidRPr="00F559C1">
              <w:rPr>
                <w:rFonts w:eastAsiaTheme="minorEastAsia"/>
              </w:rPr>
              <w:t>Laura Hortensia Llamas Hernández</w:t>
            </w:r>
          </w:p>
        </w:tc>
        <w:tc>
          <w:tcPr>
            <w:tcW w:w="1791" w:type="pct"/>
            <w:tcBorders>
              <w:top w:val="double" w:sz="4" w:space="0" w:color="auto"/>
            </w:tcBorders>
            <w:tcMar>
              <w:top w:w="0" w:type="dxa"/>
              <w:left w:w="108" w:type="dxa"/>
              <w:bottom w:w="0" w:type="dxa"/>
              <w:right w:w="108" w:type="dxa"/>
            </w:tcMar>
            <w:vAlign w:val="center"/>
          </w:tcPr>
          <w:p w14:paraId="0F8AB130" w14:textId="77777777" w:rsidR="00102538" w:rsidRPr="00F559C1" w:rsidRDefault="00102538" w:rsidP="00A84015">
            <w:pPr>
              <w:pStyle w:val="Sinespaciado"/>
              <w:jc w:val="center"/>
              <w:rPr>
                <w:rFonts w:eastAsiaTheme="minorEastAsia"/>
              </w:rPr>
            </w:pPr>
            <w:r w:rsidRPr="00F559C1">
              <w:rPr>
                <w:lang w:eastAsia="es-MX"/>
              </w:rPr>
              <w:t>Priscila Zacarías Franco</w:t>
            </w:r>
          </w:p>
        </w:tc>
      </w:tr>
      <w:tr w:rsidR="00102538" w:rsidRPr="00F559C1" w14:paraId="152C69C8" w14:textId="77777777" w:rsidTr="00A84015">
        <w:trPr>
          <w:trHeight w:val="397"/>
          <w:jc w:val="center"/>
        </w:trPr>
        <w:tc>
          <w:tcPr>
            <w:tcW w:w="335" w:type="pct"/>
            <w:vAlign w:val="center"/>
          </w:tcPr>
          <w:p w14:paraId="0DD6640B" w14:textId="77777777" w:rsidR="00102538" w:rsidRPr="00F559C1" w:rsidRDefault="00102538" w:rsidP="00A84015">
            <w:pPr>
              <w:pStyle w:val="Sinespaciado"/>
              <w:jc w:val="center"/>
            </w:pPr>
            <w:r w:rsidRPr="00F559C1">
              <w:t>2.</w:t>
            </w:r>
          </w:p>
        </w:tc>
        <w:tc>
          <w:tcPr>
            <w:tcW w:w="1290" w:type="pct"/>
            <w:tcMar>
              <w:top w:w="0" w:type="dxa"/>
              <w:left w:w="108" w:type="dxa"/>
              <w:bottom w:w="0" w:type="dxa"/>
              <w:right w:w="108" w:type="dxa"/>
            </w:tcMar>
            <w:vAlign w:val="center"/>
          </w:tcPr>
          <w:p w14:paraId="74C8B9C2" w14:textId="77777777" w:rsidR="00102538" w:rsidRPr="00F559C1" w:rsidRDefault="00102538" w:rsidP="00A84015">
            <w:pPr>
              <w:pStyle w:val="Sinespaciado"/>
              <w:jc w:val="center"/>
              <w:rPr>
                <w:rFonts w:eastAsiaTheme="minorEastAsia"/>
              </w:rPr>
            </w:pPr>
            <w:r w:rsidRPr="00F559C1">
              <w:rPr>
                <w:rFonts w:eastAsiaTheme="minorEastAsia"/>
              </w:rPr>
              <w:t>TEEA-JDC-031/2021</w:t>
            </w:r>
          </w:p>
        </w:tc>
        <w:tc>
          <w:tcPr>
            <w:tcW w:w="1584" w:type="pct"/>
            <w:vAlign w:val="center"/>
          </w:tcPr>
          <w:p w14:paraId="538B376B" w14:textId="77777777" w:rsidR="00102538" w:rsidRPr="00F559C1" w:rsidRDefault="00102538" w:rsidP="00A84015">
            <w:pPr>
              <w:pStyle w:val="Sinespaciado"/>
              <w:jc w:val="center"/>
              <w:rPr>
                <w:rFonts w:eastAsiaTheme="minorEastAsia"/>
              </w:rPr>
            </w:pPr>
          </w:p>
          <w:p w14:paraId="1ED9EC19" w14:textId="77777777" w:rsidR="00102538" w:rsidRPr="00F559C1" w:rsidRDefault="00102538" w:rsidP="00A84015">
            <w:pPr>
              <w:pStyle w:val="Sinespaciado"/>
              <w:jc w:val="center"/>
              <w:rPr>
                <w:rFonts w:eastAsiaTheme="minorEastAsia"/>
              </w:rPr>
            </w:pPr>
            <w:r w:rsidRPr="00F559C1">
              <w:rPr>
                <w:rFonts w:eastAsiaTheme="minorEastAsia"/>
              </w:rPr>
              <w:t>Héctor Salvador Hernández Gallegos</w:t>
            </w:r>
          </w:p>
        </w:tc>
        <w:tc>
          <w:tcPr>
            <w:tcW w:w="1791" w:type="pct"/>
            <w:tcMar>
              <w:top w:w="0" w:type="dxa"/>
              <w:left w:w="108" w:type="dxa"/>
              <w:bottom w:w="0" w:type="dxa"/>
              <w:right w:w="108" w:type="dxa"/>
            </w:tcMar>
            <w:vAlign w:val="center"/>
          </w:tcPr>
          <w:p w14:paraId="294347F6" w14:textId="77777777" w:rsidR="00102538" w:rsidRPr="00F559C1" w:rsidRDefault="00102538" w:rsidP="00A84015">
            <w:pPr>
              <w:pStyle w:val="Sinespaciado"/>
              <w:jc w:val="center"/>
              <w:rPr>
                <w:rFonts w:eastAsiaTheme="minorEastAsia"/>
              </w:rPr>
            </w:pPr>
            <w:proofErr w:type="spellStart"/>
            <w:r w:rsidRPr="00F559C1">
              <w:rPr>
                <w:lang w:eastAsia="es-MX"/>
              </w:rPr>
              <w:t>Natanael</w:t>
            </w:r>
            <w:proofErr w:type="spellEnd"/>
            <w:r w:rsidRPr="00F559C1">
              <w:rPr>
                <w:lang w:eastAsia="es-MX"/>
              </w:rPr>
              <w:t xml:space="preserve"> Montoya Reyes</w:t>
            </w:r>
          </w:p>
        </w:tc>
      </w:tr>
      <w:tr w:rsidR="00102538" w:rsidRPr="00F559C1" w14:paraId="0C131D12" w14:textId="77777777" w:rsidTr="00A84015">
        <w:trPr>
          <w:trHeight w:val="397"/>
          <w:jc w:val="center"/>
        </w:trPr>
        <w:tc>
          <w:tcPr>
            <w:tcW w:w="335" w:type="pct"/>
            <w:vAlign w:val="center"/>
          </w:tcPr>
          <w:p w14:paraId="63E2E716" w14:textId="77777777" w:rsidR="00102538" w:rsidRPr="00F559C1" w:rsidRDefault="00102538" w:rsidP="00A84015">
            <w:pPr>
              <w:pStyle w:val="Sinespaciado"/>
              <w:jc w:val="center"/>
            </w:pPr>
            <w:r w:rsidRPr="00F559C1">
              <w:t>3.</w:t>
            </w:r>
          </w:p>
        </w:tc>
        <w:tc>
          <w:tcPr>
            <w:tcW w:w="1290" w:type="pct"/>
            <w:tcMar>
              <w:top w:w="0" w:type="dxa"/>
              <w:left w:w="108" w:type="dxa"/>
              <w:bottom w:w="0" w:type="dxa"/>
              <w:right w:w="108" w:type="dxa"/>
            </w:tcMar>
            <w:vAlign w:val="center"/>
          </w:tcPr>
          <w:p w14:paraId="12C81122" w14:textId="77777777" w:rsidR="00102538" w:rsidRPr="00F559C1" w:rsidRDefault="00102538" w:rsidP="00A84015">
            <w:pPr>
              <w:pStyle w:val="Sinespaciado"/>
              <w:jc w:val="center"/>
              <w:rPr>
                <w:rFonts w:eastAsiaTheme="minorEastAsia"/>
              </w:rPr>
            </w:pPr>
            <w:r w:rsidRPr="00F559C1">
              <w:rPr>
                <w:rFonts w:eastAsiaTheme="minorEastAsia"/>
              </w:rPr>
              <w:t>TEEA-JDC-032/2021</w:t>
            </w:r>
          </w:p>
        </w:tc>
        <w:tc>
          <w:tcPr>
            <w:tcW w:w="1584" w:type="pct"/>
            <w:vAlign w:val="center"/>
          </w:tcPr>
          <w:p w14:paraId="20460C89" w14:textId="77777777" w:rsidR="00102538" w:rsidRPr="00F559C1" w:rsidRDefault="00102538" w:rsidP="00A84015">
            <w:pPr>
              <w:pStyle w:val="Sinespaciado"/>
              <w:jc w:val="center"/>
              <w:rPr>
                <w:rFonts w:eastAsiaTheme="minorEastAsia"/>
              </w:rPr>
            </w:pPr>
          </w:p>
          <w:p w14:paraId="3A5BACAD" w14:textId="77777777" w:rsidR="00102538" w:rsidRPr="00F559C1" w:rsidRDefault="00102538" w:rsidP="00A84015">
            <w:pPr>
              <w:pStyle w:val="Sinespaciado"/>
              <w:jc w:val="center"/>
              <w:rPr>
                <w:rFonts w:eastAsiaTheme="minorEastAsia"/>
              </w:rPr>
            </w:pPr>
            <w:r w:rsidRPr="00F559C1">
              <w:rPr>
                <w:rFonts w:eastAsiaTheme="minorEastAsia"/>
              </w:rPr>
              <w:t xml:space="preserve">Claudia </w:t>
            </w:r>
            <w:proofErr w:type="spellStart"/>
            <w:r w:rsidRPr="00F559C1">
              <w:rPr>
                <w:rFonts w:eastAsiaTheme="minorEastAsia"/>
              </w:rPr>
              <w:t>Eloisa</w:t>
            </w:r>
            <w:proofErr w:type="spellEnd"/>
            <w:r w:rsidRPr="00F559C1">
              <w:rPr>
                <w:rFonts w:eastAsiaTheme="minorEastAsia"/>
              </w:rPr>
              <w:t xml:space="preserve"> Díaz de León González</w:t>
            </w:r>
          </w:p>
        </w:tc>
        <w:tc>
          <w:tcPr>
            <w:tcW w:w="1791" w:type="pct"/>
            <w:tcMar>
              <w:top w:w="0" w:type="dxa"/>
              <w:left w:w="108" w:type="dxa"/>
              <w:bottom w:w="0" w:type="dxa"/>
              <w:right w:w="108" w:type="dxa"/>
            </w:tcMar>
            <w:vAlign w:val="center"/>
          </w:tcPr>
          <w:p w14:paraId="69FC3892" w14:textId="77777777" w:rsidR="00102538" w:rsidRPr="00F559C1" w:rsidRDefault="00102538" w:rsidP="00A84015">
            <w:pPr>
              <w:pStyle w:val="Sinespaciado"/>
              <w:jc w:val="center"/>
              <w:rPr>
                <w:rFonts w:eastAsiaTheme="minorEastAsia"/>
              </w:rPr>
            </w:pPr>
            <w:proofErr w:type="spellStart"/>
            <w:r w:rsidRPr="00F559C1">
              <w:rPr>
                <w:lang w:eastAsia="es-MX"/>
              </w:rPr>
              <w:t>Yullotli</w:t>
            </w:r>
            <w:proofErr w:type="spellEnd"/>
            <w:r w:rsidRPr="00F559C1">
              <w:rPr>
                <w:lang w:eastAsia="es-MX"/>
              </w:rPr>
              <w:t xml:space="preserve"> </w:t>
            </w:r>
            <w:proofErr w:type="spellStart"/>
            <w:r w:rsidRPr="00F559C1">
              <w:rPr>
                <w:lang w:eastAsia="es-MX"/>
              </w:rPr>
              <w:t>Yyulic</w:t>
            </w:r>
            <w:proofErr w:type="spellEnd"/>
            <w:r w:rsidRPr="00F559C1">
              <w:rPr>
                <w:lang w:eastAsia="es-MX"/>
              </w:rPr>
              <w:t xml:space="preserve"> Cardona </w:t>
            </w:r>
            <w:proofErr w:type="spellStart"/>
            <w:r w:rsidRPr="00F559C1">
              <w:rPr>
                <w:lang w:eastAsia="es-MX"/>
              </w:rPr>
              <w:t>Luiz</w:t>
            </w:r>
            <w:proofErr w:type="spellEnd"/>
          </w:p>
        </w:tc>
      </w:tr>
      <w:tr w:rsidR="00102538" w:rsidRPr="00F559C1" w14:paraId="1428067C" w14:textId="77777777" w:rsidTr="00A84015">
        <w:trPr>
          <w:trHeight w:val="397"/>
          <w:jc w:val="center"/>
        </w:trPr>
        <w:tc>
          <w:tcPr>
            <w:tcW w:w="335" w:type="pct"/>
            <w:vAlign w:val="center"/>
          </w:tcPr>
          <w:p w14:paraId="544F01D2" w14:textId="77777777" w:rsidR="00102538" w:rsidRPr="00F559C1" w:rsidRDefault="00102538" w:rsidP="00A84015">
            <w:pPr>
              <w:pStyle w:val="Sinespaciado"/>
              <w:jc w:val="center"/>
            </w:pPr>
            <w:r w:rsidRPr="00F559C1">
              <w:t>4.</w:t>
            </w:r>
          </w:p>
        </w:tc>
        <w:tc>
          <w:tcPr>
            <w:tcW w:w="1290" w:type="pct"/>
            <w:tcMar>
              <w:top w:w="0" w:type="dxa"/>
              <w:left w:w="108" w:type="dxa"/>
              <w:bottom w:w="0" w:type="dxa"/>
              <w:right w:w="108" w:type="dxa"/>
            </w:tcMar>
            <w:vAlign w:val="center"/>
          </w:tcPr>
          <w:p w14:paraId="7605BDA9" w14:textId="77777777" w:rsidR="00102538" w:rsidRPr="00F559C1" w:rsidRDefault="00102538" w:rsidP="00A84015">
            <w:pPr>
              <w:pStyle w:val="Sinespaciado"/>
              <w:jc w:val="center"/>
              <w:rPr>
                <w:rFonts w:eastAsiaTheme="minorEastAsia"/>
              </w:rPr>
            </w:pPr>
            <w:r w:rsidRPr="00F559C1">
              <w:rPr>
                <w:rFonts w:eastAsiaTheme="minorEastAsia"/>
              </w:rPr>
              <w:t>TEEA-JDC-033/2021</w:t>
            </w:r>
          </w:p>
        </w:tc>
        <w:tc>
          <w:tcPr>
            <w:tcW w:w="1584" w:type="pct"/>
            <w:vAlign w:val="center"/>
          </w:tcPr>
          <w:p w14:paraId="5549FD92" w14:textId="77777777" w:rsidR="00102538" w:rsidRPr="00F559C1" w:rsidRDefault="00102538" w:rsidP="00A84015">
            <w:pPr>
              <w:pStyle w:val="Sinespaciado"/>
              <w:jc w:val="center"/>
              <w:rPr>
                <w:rFonts w:eastAsiaTheme="minorEastAsia"/>
              </w:rPr>
            </w:pPr>
          </w:p>
          <w:p w14:paraId="1291A993" w14:textId="77777777" w:rsidR="00102538" w:rsidRPr="00F559C1" w:rsidRDefault="00102538" w:rsidP="00A84015">
            <w:pPr>
              <w:pStyle w:val="Sinespaciado"/>
              <w:jc w:val="center"/>
              <w:rPr>
                <w:rFonts w:eastAsiaTheme="minorEastAsia"/>
              </w:rPr>
            </w:pPr>
            <w:r w:rsidRPr="00F559C1">
              <w:rPr>
                <w:rFonts w:eastAsiaTheme="minorEastAsia"/>
              </w:rPr>
              <w:t>Laura Hortensia Llamas Hernández</w:t>
            </w:r>
          </w:p>
        </w:tc>
        <w:tc>
          <w:tcPr>
            <w:tcW w:w="1791" w:type="pct"/>
            <w:tcMar>
              <w:top w:w="0" w:type="dxa"/>
              <w:left w:w="108" w:type="dxa"/>
              <w:bottom w:w="0" w:type="dxa"/>
              <w:right w:w="108" w:type="dxa"/>
            </w:tcMar>
            <w:vAlign w:val="center"/>
          </w:tcPr>
          <w:p w14:paraId="79233694" w14:textId="77777777" w:rsidR="00102538" w:rsidRPr="00F559C1" w:rsidRDefault="00102538" w:rsidP="00A84015">
            <w:pPr>
              <w:pStyle w:val="Sinespaciado"/>
              <w:jc w:val="center"/>
              <w:rPr>
                <w:rFonts w:eastAsiaTheme="minorEastAsia"/>
              </w:rPr>
            </w:pPr>
          </w:p>
          <w:p w14:paraId="56F1C539" w14:textId="77777777" w:rsidR="00102538" w:rsidRPr="00F559C1" w:rsidRDefault="00102538" w:rsidP="00A84015">
            <w:pPr>
              <w:pStyle w:val="Sinespaciado"/>
              <w:jc w:val="center"/>
              <w:rPr>
                <w:rFonts w:eastAsiaTheme="minorEastAsia"/>
              </w:rPr>
            </w:pPr>
            <w:r w:rsidRPr="00F559C1">
              <w:rPr>
                <w:lang w:eastAsia="es-MX"/>
              </w:rPr>
              <w:t>Gorki Ulianov Bañuelos Rayas</w:t>
            </w:r>
          </w:p>
        </w:tc>
      </w:tr>
      <w:tr w:rsidR="00102538" w:rsidRPr="00F559C1" w14:paraId="526CCEEB" w14:textId="77777777" w:rsidTr="00A84015">
        <w:trPr>
          <w:trHeight w:val="623"/>
          <w:jc w:val="center"/>
        </w:trPr>
        <w:tc>
          <w:tcPr>
            <w:tcW w:w="335" w:type="pct"/>
            <w:vAlign w:val="center"/>
          </w:tcPr>
          <w:p w14:paraId="5E8D704D" w14:textId="77777777" w:rsidR="00102538" w:rsidRPr="00F559C1" w:rsidRDefault="00102538" w:rsidP="00A84015">
            <w:pPr>
              <w:pStyle w:val="Sinespaciado"/>
              <w:jc w:val="center"/>
            </w:pPr>
            <w:r w:rsidRPr="00F559C1">
              <w:t>5.</w:t>
            </w:r>
          </w:p>
        </w:tc>
        <w:tc>
          <w:tcPr>
            <w:tcW w:w="1290" w:type="pct"/>
            <w:tcMar>
              <w:top w:w="0" w:type="dxa"/>
              <w:left w:w="108" w:type="dxa"/>
              <w:bottom w:w="0" w:type="dxa"/>
              <w:right w:w="108" w:type="dxa"/>
            </w:tcMar>
            <w:vAlign w:val="center"/>
          </w:tcPr>
          <w:p w14:paraId="731A2F15" w14:textId="77777777" w:rsidR="00102538" w:rsidRPr="00F559C1" w:rsidRDefault="00102538" w:rsidP="00A84015">
            <w:pPr>
              <w:pStyle w:val="Sinespaciado"/>
              <w:jc w:val="center"/>
              <w:rPr>
                <w:rFonts w:eastAsiaTheme="minorEastAsia"/>
              </w:rPr>
            </w:pPr>
            <w:r w:rsidRPr="00F559C1">
              <w:rPr>
                <w:rFonts w:eastAsiaTheme="minorEastAsia"/>
              </w:rPr>
              <w:t>TEEA-JDC-034/2021</w:t>
            </w:r>
          </w:p>
        </w:tc>
        <w:tc>
          <w:tcPr>
            <w:tcW w:w="1584" w:type="pct"/>
            <w:vAlign w:val="center"/>
          </w:tcPr>
          <w:p w14:paraId="4E8D3529" w14:textId="77777777" w:rsidR="00102538" w:rsidRPr="00F559C1" w:rsidRDefault="00102538" w:rsidP="00A84015">
            <w:pPr>
              <w:pStyle w:val="Sinespaciado"/>
              <w:jc w:val="center"/>
              <w:rPr>
                <w:rFonts w:eastAsiaTheme="minorEastAsia"/>
              </w:rPr>
            </w:pPr>
          </w:p>
          <w:p w14:paraId="1A3D3B8A" w14:textId="77777777" w:rsidR="00102538" w:rsidRPr="00F559C1" w:rsidRDefault="00102538" w:rsidP="00A84015">
            <w:pPr>
              <w:pStyle w:val="Sinespaciado"/>
              <w:jc w:val="center"/>
              <w:rPr>
                <w:rFonts w:eastAsiaTheme="minorEastAsia"/>
              </w:rPr>
            </w:pPr>
            <w:r w:rsidRPr="00F559C1">
              <w:rPr>
                <w:rFonts w:eastAsiaTheme="minorEastAsia"/>
              </w:rPr>
              <w:t>Héctor Salvador Hernández Gallegos</w:t>
            </w:r>
          </w:p>
          <w:p w14:paraId="3A21E836" w14:textId="77777777" w:rsidR="00102538" w:rsidRPr="00F559C1" w:rsidRDefault="00102538" w:rsidP="00A84015">
            <w:pPr>
              <w:pStyle w:val="Sinespaciado"/>
              <w:jc w:val="center"/>
              <w:rPr>
                <w:rFonts w:eastAsiaTheme="minorEastAsia"/>
              </w:rPr>
            </w:pPr>
          </w:p>
        </w:tc>
        <w:tc>
          <w:tcPr>
            <w:tcW w:w="1791" w:type="pct"/>
            <w:tcMar>
              <w:top w:w="0" w:type="dxa"/>
              <w:left w:w="108" w:type="dxa"/>
              <w:bottom w:w="0" w:type="dxa"/>
              <w:right w:w="108" w:type="dxa"/>
            </w:tcMar>
            <w:vAlign w:val="center"/>
          </w:tcPr>
          <w:p w14:paraId="41D6399B" w14:textId="77777777" w:rsidR="00102538" w:rsidRPr="00F559C1" w:rsidRDefault="00102538" w:rsidP="00A84015">
            <w:pPr>
              <w:pStyle w:val="Sinespaciado"/>
              <w:jc w:val="center"/>
              <w:rPr>
                <w:rFonts w:eastAsiaTheme="minorEastAsia"/>
              </w:rPr>
            </w:pPr>
            <w:r w:rsidRPr="00F559C1">
              <w:rPr>
                <w:lang w:eastAsia="es-MX"/>
              </w:rPr>
              <w:t>Miguel Romero Rodríguez</w:t>
            </w:r>
          </w:p>
        </w:tc>
      </w:tr>
      <w:tr w:rsidR="00102538" w:rsidRPr="00F559C1" w14:paraId="6BA94A78" w14:textId="77777777" w:rsidTr="00A84015">
        <w:trPr>
          <w:trHeight w:val="397"/>
          <w:jc w:val="center"/>
        </w:trPr>
        <w:tc>
          <w:tcPr>
            <w:tcW w:w="335" w:type="pct"/>
            <w:vAlign w:val="center"/>
          </w:tcPr>
          <w:p w14:paraId="334ADE85" w14:textId="77777777" w:rsidR="00102538" w:rsidRPr="00F559C1" w:rsidRDefault="00102538" w:rsidP="00A84015">
            <w:pPr>
              <w:pStyle w:val="Sinespaciado"/>
              <w:jc w:val="center"/>
            </w:pPr>
            <w:r w:rsidRPr="00F559C1">
              <w:t>6.</w:t>
            </w:r>
          </w:p>
        </w:tc>
        <w:tc>
          <w:tcPr>
            <w:tcW w:w="1290" w:type="pct"/>
            <w:tcMar>
              <w:top w:w="0" w:type="dxa"/>
              <w:left w:w="108" w:type="dxa"/>
              <w:bottom w:w="0" w:type="dxa"/>
              <w:right w:w="108" w:type="dxa"/>
            </w:tcMar>
            <w:vAlign w:val="center"/>
          </w:tcPr>
          <w:p w14:paraId="5A47634A" w14:textId="77777777" w:rsidR="00102538" w:rsidRPr="00F559C1" w:rsidRDefault="00102538" w:rsidP="00A84015">
            <w:pPr>
              <w:pStyle w:val="Sinespaciado"/>
              <w:jc w:val="center"/>
              <w:rPr>
                <w:rFonts w:eastAsiaTheme="minorEastAsia"/>
              </w:rPr>
            </w:pPr>
            <w:r w:rsidRPr="00F559C1">
              <w:rPr>
                <w:rFonts w:eastAsiaTheme="minorEastAsia"/>
              </w:rPr>
              <w:t>TEEA-JDC-035/2021</w:t>
            </w:r>
          </w:p>
        </w:tc>
        <w:tc>
          <w:tcPr>
            <w:tcW w:w="1584" w:type="pct"/>
            <w:vAlign w:val="center"/>
          </w:tcPr>
          <w:p w14:paraId="7FB8F8F4" w14:textId="77777777" w:rsidR="00102538" w:rsidRPr="00F559C1" w:rsidRDefault="00102538" w:rsidP="00A84015">
            <w:pPr>
              <w:pStyle w:val="Sinespaciado"/>
              <w:jc w:val="center"/>
              <w:rPr>
                <w:rFonts w:eastAsiaTheme="minorEastAsia"/>
              </w:rPr>
            </w:pPr>
          </w:p>
          <w:p w14:paraId="76339822" w14:textId="77777777" w:rsidR="00102538" w:rsidRPr="00F559C1" w:rsidRDefault="00102538" w:rsidP="00A84015">
            <w:pPr>
              <w:pStyle w:val="Sinespaciado"/>
              <w:jc w:val="center"/>
              <w:rPr>
                <w:rFonts w:eastAsiaTheme="minorEastAsia"/>
              </w:rPr>
            </w:pPr>
            <w:r w:rsidRPr="00F559C1">
              <w:rPr>
                <w:rFonts w:eastAsiaTheme="minorEastAsia"/>
              </w:rPr>
              <w:t xml:space="preserve">Claudia </w:t>
            </w:r>
            <w:proofErr w:type="spellStart"/>
            <w:r w:rsidRPr="00F559C1">
              <w:rPr>
                <w:rFonts w:eastAsiaTheme="minorEastAsia"/>
              </w:rPr>
              <w:t>Eloisa</w:t>
            </w:r>
            <w:proofErr w:type="spellEnd"/>
            <w:r w:rsidRPr="00F559C1">
              <w:rPr>
                <w:rFonts w:eastAsiaTheme="minorEastAsia"/>
              </w:rPr>
              <w:t xml:space="preserve"> Díaz de León González</w:t>
            </w:r>
          </w:p>
        </w:tc>
        <w:tc>
          <w:tcPr>
            <w:tcW w:w="1791" w:type="pct"/>
            <w:tcMar>
              <w:top w:w="0" w:type="dxa"/>
              <w:left w:w="108" w:type="dxa"/>
              <w:bottom w:w="0" w:type="dxa"/>
              <w:right w:w="108" w:type="dxa"/>
            </w:tcMar>
            <w:vAlign w:val="center"/>
          </w:tcPr>
          <w:p w14:paraId="346034FB" w14:textId="77777777" w:rsidR="00102538" w:rsidRPr="00F559C1" w:rsidRDefault="00102538" w:rsidP="00A84015">
            <w:pPr>
              <w:pStyle w:val="Sinespaciado"/>
              <w:jc w:val="center"/>
              <w:rPr>
                <w:color w:val="000000"/>
              </w:rPr>
            </w:pPr>
          </w:p>
          <w:p w14:paraId="69DD58EC" w14:textId="77777777" w:rsidR="00102538" w:rsidRPr="00F559C1" w:rsidRDefault="00102538" w:rsidP="00A84015">
            <w:pPr>
              <w:pStyle w:val="Sinespaciado"/>
              <w:jc w:val="center"/>
              <w:rPr>
                <w:rFonts w:eastAsiaTheme="minorEastAsia"/>
              </w:rPr>
            </w:pPr>
            <w:r w:rsidRPr="00F559C1">
              <w:rPr>
                <w:lang w:eastAsia="es-MX"/>
              </w:rPr>
              <w:t>Manuel de Jesús Bañuelos Hernández</w:t>
            </w:r>
          </w:p>
        </w:tc>
      </w:tr>
    </w:tbl>
    <w:p w14:paraId="589ADDA5" w14:textId="77777777" w:rsidR="00102538" w:rsidRPr="00F559C1" w:rsidRDefault="00102538" w:rsidP="00102538">
      <w:pPr>
        <w:spacing w:before="240" w:after="240" w:line="360" w:lineRule="auto"/>
        <w:jc w:val="both"/>
        <w:rPr>
          <w:rFonts w:ascii="Arial" w:hAnsi="Arial" w:cs="Arial"/>
          <w:b/>
          <w:bCs/>
          <w:sz w:val="24"/>
          <w:szCs w:val="24"/>
        </w:rPr>
      </w:pPr>
      <w:r w:rsidRPr="00F559C1">
        <w:rPr>
          <w:rFonts w:ascii="Arial" w:hAnsi="Arial" w:cs="Arial"/>
          <w:sz w:val="24"/>
          <w:szCs w:val="24"/>
        </w:rPr>
        <w:t>Atento a lo anterior, con fundamento</w:t>
      </w:r>
      <w:r w:rsidRPr="00F559C1">
        <w:rPr>
          <w:rFonts w:ascii="Arial" w:hAnsi="Arial" w:cs="Arial"/>
          <w:bCs/>
          <w:sz w:val="24"/>
          <w:szCs w:val="24"/>
        </w:rPr>
        <w:t xml:space="preserve"> </w:t>
      </w:r>
      <w:r w:rsidRPr="00F559C1">
        <w:rPr>
          <w:rFonts w:ascii="Arial" w:hAnsi="Arial" w:cs="Arial"/>
          <w:sz w:val="24"/>
          <w:szCs w:val="24"/>
        </w:rPr>
        <w:t xml:space="preserve">en los artículos 302 y 307, fracción II, del Código Electoral del Estado de Aguascalientes, en relación con los diversos 1, 2, 10 y 11 de los lineamientos para la tramitación, sustanciación y resolución del juicio para la protección de los derechos político-electorales del ciudadano, el juicio electoral y asunto general, competencia de este Tribunal Electoral del Estado de Aguascalientes, así como los dispositivos 105, fracción II, inciso a) y d) y 126 del Reglamento Interior de este órgano jurisdiccional. </w:t>
      </w:r>
      <w:r w:rsidRPr="00F559C1">
        <w:rPr>
          <w:rFonts w:ascii="Arial" w:hAnsi="Arial" w:cs="Arial"/>
          <w:b/>
          <w:bCs/>
          <w:sz w:val="24"/>
          <w:szCs w:val="24"/>
        </w:rPr>
        <w:t>Se</w:t>
      </w:r>
      <w:r w:rsidRPr="00F559C1">
        <w:rPr>
          <w:rFonts w:ascii="Arial" w:hAnsi="Arial" w:cs="Arial"/>
          <w:sz w:val="24"/>
          <w:szCs w:val="24"/>
        </w:rPr>
        <w:t xml:space="preserve"> </w:t>
      </w:r>
      <w:r w:rsidRPr="00F559C1">
        <w:rPr>
          <w:rFonts w:ascii="Arial" w:hAnsi="Arial" w:cs="Arial"/>
          <w:b/>
          <w:bCs/>
          <w:sz w:val="24"/>
          <w:szCs w:val="24"/>
        </w:rPr>
        <w:t>acuerda:</w:t>
      </w:r>
    </w:p>
    <w:p w14:paraId="4835ED1D" w14:textId="77777777" w:rsidR="00102538" w:rsidRPr="00F559C1" w:rsidRDefault="00102538" w:rsidP="00102538">
      <w:pPr>
        <w:spacing w:before="240" w:after="240" w:line="360" w:lineRule="auto"/>
        <w:jc w:val="both"/>
        <w:rPr>
          <w:rFonts w:ascii="Arial" w:hAnsi="Arial" w:cs="Arial"/>
          <w:bCs/>
          <w:sz w:val="24"/>
          <w:szCs w:val="24"/>
        </w:rPr>
      </w:pPr>
      <w:r w:rsidRPr="00F559C1">
        <w:rPr>
          <w:rFonts w:ascii="Arial" w:hAnsi="Arial" w:cs="Arial"/>
          <w:b/>
          <w:bCs/>
          <w:sz w:val="24"/>
          <w:szCs w:val="24"/>
          <w:lang w:val="es-ES_tradnl"/>
        </w:rPr>
        <w:lastRenderedPageBreak/>
        <w:t>I. Radicación.</w:t>
      </w:r>
      <w:r w:rsidRPr="00F559C1">
        <w:rPr>
          <w:rFonts w:ascii="Arial" w:hAnsi="Arial" w:cs="Arial"/>
          <w:bCs/>
          <w:sz w:val="24"/>
          <w:szCs w:val="24"/>
          <w:lang w:val="es-ES_tradnl"/>
        </w:rPr>
        <w:t xml:space="preserve"> </w:t>
      </w:r>
      <w:r w:rsidRPr="00F559C1">
        <w:rPr>
          <w:rFonts w:ascii="Arial" w:hAnsi="Arial" w:cs="Arial"/>
          <w:bCs/>
          <w:sz w:val="24"/>
          <w:szCs w:val="24"/>
        </w:rPr>
        <w:t xml:space="preserve">Se radican los presentes juicios ciudadanos según la relación que antecede, en las ponencias a cargo de las </w:t>
      </w:r>
      <w:r>
        <w:rPr>
          <w:rFonts w:cs="Arial"/>
          <w:bCs/>
          <w:sz w:val="24"/>
        </w:rPr>
        <w:t>M</w:t>
      </w:r>
      <w:r w:rsidRPr="00F559C1">
        <w:rPr>
          <w:rFonts w:ascii="Arial" w:hAnsi="Arial" w:cs="Arial"/>
          <w:bCs/>
          <w:sz w:val="24"/>
          <w:szCs w:val="24"/>
        </w:rPr>
        <w:t xml:space="preserve">agistradas y el </w:t>
      </w:r>
      <w:r>
        <w:rPr>
          <w:rFonts w:cs="Arial"/>
          <w:bCs/>
          <w:sz w:val="24"/>
        </w:rPr>
        <w:t>M</w:t>
      </w:r>
      <w:r w:rsidRPr="00F559C1">
        <w:rPr>
          <w:rFonts w:ascii="Arial" w:hAnsi="Arial" w:cs="Arial"/>
          <w:bCs/>
          <w:sz w:val="24"/>
          <w:szCs w:val="24"/>
        </w:rPr>
        <w:t>agistrado correspondientes.</w:t>
      </w:r>
    </w:p>
    <w:p w14:paraId="57D65A22" w14:textId="77777777" w:rsidR="00102538" w:rsidRPr="00F559C1" w:rsidRDefault="00102538" w:rsidP="00102538">
      <w:pPr>
        <w:spacing w:before="240" w:after="240" w:line="360" w:lineRule="auto"/>
        <w:jc w:val="both"/>
        <w:rPr>
          <w:rFonts w:ascii="Arial" w:hAnsi="Arial" w:cs="Arial"/>
          <w:bCs/>
          <w:sz w:val="24"/>
          <w:szCs w:val="24"/>
        </w:rPr>
      </w:pPr>
      <w:r w:rsidRPr="00F559C1">
        <w:rPr>
          <w:rFonts w:ascii="Arial" w:hAnsi="Arial" w:cs="Arial"/>
          <w:b/>
          <w:bCs/>
          <w:sz w:val="24"/>
          <w:szCs w:val="24"/>
        </w:rPr>
        <w:t xml:space="preserve">II. Domicilio. </w:t>
      </w:r>
      <w:r w:rsidRPr="00F559C1">
        <w:rPr>
          <w:rFonts w:ascii="Arial" w:hAnsi="Arial" w:cs="Arial"/>
          <w:bCs/>
          <w:sz w:val="24"/>
          <w:szCs w:val="24"/>
        </w:rPr>
        <w:t>Se tiene a las y los actores señalando como domicilio para recibir notificaciones los mencionados en sus demandas.</w:t>
      </w:r>
    </w:p>
    <w:p w14:paraId="554CBA12" w14:textId="77777777" w:rsidR="00102538" w:rsidRPr="00F559C1" w:rsidRDefault="00102538" w:rsidP="00102538">
      <w:pPr>
        <w:spacing w:before="240" w:after="240" w:line="360" w:lineRule="auto"/>
        <w:jc w:val="both"/>
        <w:rPr>
          <w:rFonts w:ascii="Arial" w:hAnsi="Arial" w:cs="Arial"/>
          <w:sz w:val="24"/>
          <w:szCs w:val="24"/>
        </w:rPr>
      </w:pPr>
      <w:r w:rsidRPr="00F559C1">
        <w:rPr>
          <w:rFonts w:ascii="Arial" w:hAnsi="Arial" w:cs="Arial"/>
          <w:b/>
          <w:sz w:val="24"/>
          <w:szCs w:val="24"/>
        </w:rPr>
        <w:t xml:space="preserve">III. Acumulación. </w:t>
      </w:r>
      <w:r w:rsidRPr="00F559C1">
        <w:rPr>
          <w:rFonts w:ascii="Arial" w:hAnsi="Arial" w:cs="Arial"/>
          <w:sz w:val="24"/>
          <w:szCs w:val="24"/>
        </w:rPr>
        <w:t xml:space="preserve">Del análisis de las demandas se advierte que existe identidad en la autoridad responsable y en </w:t>
      </w:r>
      <w:r>
        <w:rPr>
          <w:rFonts w:cs="Arial"/>
          <w:sz w:val="24"/>
        </w:rPr>
        <w:t>el</w:t>
      </w:r>
      <w:r w:rsidRPr="00F559C1">
        <w:rPr>
          <w:rFonts w:ascii="Arial" w:hAnsi="Arial" w:cs="Arial"/>
          <w:sz w:val="24"/>
          <w:szCs w:val="24"/>
        </w:rPr>
        <w:t xml:space="preserve"> acto reclamado; por lo cual, atendiendo al principio de economía procesal y con el fin de evitar el riesgo de que se dicten determinaciones contradictorias, lo conducente es decretar la acumulación </w:t>
      </w:r>
      <w:r w:rsidRPr="00F559C1">
        <w:rPr>
          <w:rFonts w:ascii="Arial" w:hAnsi="Arial" w:cs="Arial"/>
          <w:sz w:val="24"/>
          <w:szCs w:val="24"/>
          <w:lang w:val="es-ES_tradnl"/>
        </w:rPr>
        <w:t>de los referidos medios de impugnación, al juicio ciudadano identificado con la clave TEEA-JDC-030/2021</w:t>
      </w:r>
      <w:r w:rsidRPr="00F559C1">
        <w:rPr>
          <w:rFonts w:ascii="Arial" w:hAnsi="Arial" w:cs="Arial"/>
          <w:sz w:val="24"/>
          <w:szCs w:val="24"/>
        </w:rPr>
        <w:t>, por ser este el primero en recibirse y registrarse en este Tribunal, debiendo glosarse copia certificada del presente acuerdo a los autos de los expedientes acumulados.</w:t>
      </w:r>
    </w:p>
    <w:p w14:paraId="7B8B17B5" w14:textId="77777777" w:rsidR="00102538" w:rsidRPr="00F559C1" w:rsidRDefault="00102538" w:rsidP="00102538">
      <w:pPr>
        <w:spacing w:before="240" w:after="240" w:line="360" w:lineRule="auto"/>
        <w:jc w:val="both"/>
        <w:rPr>
          <w:rFonts w:ascii="Arial" w:hAnsi="Arial" w:cs="Arial"/>
          <w:b/>
          <w:sz w:val="24"/>
          <w:szCs w:val="24"/>
          <w:lang w:val="es-ES_tradnl"/>
        </w:rPr>
      </w:pPr>
      <w:r w:rsidRPr="00F559C1">
        <w:rPr>
          <w:rFonts w:ascii="Arial" w:hAnsi="Arial" w:cs="Arial"/>
          <w:b/>
          <w:sz w:val="24"/>
          <w:szCs w:val="24"/>
          <w:lang w:val="es-ES_tradnl"/>
        </w:rPr>
        <w:t>Notifíquese.</w:t>
      </w:r>
    </w:p>
    <w:p w14:paraId="22196C6C" w14:textId="77777777" w:rsidR="00102538" w:rsidRDefault="00102538" w:rsidP="00102538">
      <w:pPr>
        <w:spacing w:before="240" w:after="240" w:line="360" w:lineRule="auto"/>
        <w:jc w:val="both"/>
        <w:rPr>
          <w:rFonts w:cs="Arial"/>
          <w:sz w:val="24"/>
        </w:rPr>
      </w:pPr>
      <w:r w:rsidRPr="00F559C1">
        <w:rPr>
          <w:rFonts w:ascii="Arial" w:hAnsi="Arial" w:cs="Arial"/>
          <w:sz w:val="24"/>
          <w:szCs w:val="24"/>
        </w:rPr>
        <w:t xml:space="preserve">Así lo acordaron por unanimidad las </w:t>
      </w:r>
      <w:r>
        <w:rPr>
          <w:rFonts w:cs="Arial"/>
          <w:sz w:val="24"/>
        </w:rPr>
        <w:t>M</w:t>
      </w:r>
      <w:r w:rsidRPr="00F559C1">
        <w:rPr>
          <w:rFonts w:ascii="Arial" w:hAnsi="Arial" w:cs="Arial"/>
          <w:sz w:val="24"/>
          <w:szCs w:val="24"/>
        </w:rPr>
        <w:t xml:space="preserve">agistradas y el </w:t>
      </w:r>
      <w:r>
        <w:rPr>
          <w:rFonts w:cs="Arial"/>
          <w:sz w:val="24"/>
        </w:rPr>
        <w:t>M</w:t>
      </w:r>
      <w:r w:rsidRPr="00F559C1">
        <w:rPr>
          <w:rFonts w:ascii="Arial" w:hAnsi="Arial" w:cs="Arial"/>
          <w:sz w:val="24"/>
          <w:szCs w:val="24"/>
        </w:rPr>
        <w:t>agistrado integrantes del Tribunal Electoral del Estado de Aguascalientes, ante el Secretario General de Acuerdos, quien autoriza y da fe.</w:t>
      </w:r>
    </w:p>
    <w:p w14:paraId="25AB96E8" w14:textId="77777777" w:rsidR="00007BA2" w:rsidRPr="006A1FEC" w:rsidRDefault="00007BA2" w:rsidP="00007BA2">
      <w:pPr>
        <w:spacing w:line="360" w:lineRule="auto"/>
        <w:jc w:val="both"/>
        <w:rPr>
          <w:rFonts w:ascii="Arial" w:hAnsi="Arial" w:cs="Arial"/>
          <w:bCs/>
          <w:sz w:val="23"/>
          <w:szCs w:val="23"/>
        </w:rPr>
      </w:pPr>
    </w:p>
    <w:tbl>
      <w:tblPr>
        <w:tblW w:w="8175" w:type="dxa"/>
        <w:jc w:val="center"/>
        <w:tblLayout w:type="fixed"/>
        <w:tblLook w:val="04A0" w:firstRow="1" w:lastRow="0" w:firstColumn="1" w:lastColumn="0" w:noHBand="0" w:noVBand="1"/>
      </w:tblPr>
      <w:tblGrid>
        <w:gridCol w:w="4063"/>
        <w:gridCol w:w="4112"/>
      </w:tblGrid>
      <w:tr w:rsidR="00007BA2" w:rsidRPr="006A1FEC" w14:paraId="3D92F69A" w14:textId="77777777" w:rsidTr="00A84015">
        <w:trPr>
          <w:trHeight w:val="1093"/>
          <w:jc w:val="center"/>
        </w:trPr>
        <w:tc>
          <w:tcPr>
            <w:tcW w:w="8175" w:type="dxa"/>
            <w:gridSpan w:val="2"/>
          </w:tcPr>
          <w:p w14:paraId="42C90CFC" w14:textId="77777777" w:rsidR="00007BA2" w:rsidRPr="006A1FEC" w:rsidRDefault="00007BA2" w:rsidP="00A84015">
            <w:pPr>
              <w:pStyle w:val="NormalWeb"/>
              <w:spacing w:line="360" w:lineRule="auto"/>
              <w:ind w:right="49"/>
              <w:contextualSpacing/>
              <w:mirrorIndents/>
              <w:jc w:val="center"/>
              <w:rPr>
                <w:rFonts w:ascii="Arial" w:hAnsi="Arial" w:cs="Arial"/>
                <w:b/>
                <w:bCs/>
                <w:sz w:val="23"/>
                <w:szCs w:val="23"/>
                <w:lang w:eastAsia="en-US"/>
              </w:rPr>
            </w:pPr>
            <w:r>
              <w:rPr>
                <w:noProof/>
              </w:rPr>
              <w:drawing>
                <wp:anchor distT="0" distB="0" distL="114300" distR="114300" simplePos="0" relativeHeight="251659264" behindDoc="0" locked="0" layoutInCell="1" allowOverlap="1" wp14:anchorId="0312CF16" wp14:editId="039F3B63">
                  <wp:simplePos x="0" y="0"/>
                  <wp:positionH relativeFrom="column">
                    <wp:posOffset>1116709</wp:posOffset>
                  </wp:positionH>
                  <wp:positionV relativeFrom="paragraph">
                    <wp:posOffset>-209</wp:posOffset>
                  </wp:positionV>
                  <wp:extent cx="2306472" cy="760095"/>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1568" cy="761774"/>
                          </a:xfrm>
                          <a:prstGeom prst="rect">
                            <a:avLst/>
                          </a:prstGeom>
                          <a:noFill/>
                        </pic:spPr>
                      </pic:pic>
                    </a:graphicData>
                  </a:graphic>
                  <wp14:sizeRelH relativeFrom="page">
                    <wp14:pctWidth>0</wp14:pctWidth>
                  </wp14:sizeRelH>
                  <wp14:sizeRelV relativeFrom="page">
                    <wp14:pctHeight>0</wp14:pctHeight>
                  </wp14:sizeRelV>
                </wp:anchor>
              </w:drawing>
            </w:r>
            <w:r w:rsidRPr="006A1FEC">
              <w:rPr>
                <w:rFonts w:ascii="Arial" w:hAnsi="Arial" w:cs="Arial"/>
                <w:b/>
                <w:bCs/>
                <w:sz w:val="23"/>
                <w:szCs w:val="23"/>
                <w:lang w:eastAsia="en-US"/>
              </w:rPr>
              <w:t>MAGISTRADA PRESIDENTA</w:t>
            </w:r>
          </w:p>
          <w:p w14:paraId="3603FD0F" w14:textId="77777777" w:rsidR="00007BA2" w:rsidRPr="006A1FEC" w:rsidRDefault="00007BA2" w:rsidP="00A84015">
            <w:pPr>
              <w:pStyle w:val="NormalWeb"/>
              <w:spacing w:line="360" w:lineRule="auto"/>
              <w:ind w:right="49"/>
              <w:contextualSpacing/>
              <w:mirrorIndents/>
              <w:jc w:val="center"/>
              <w:rPr>
                <w:rFonts w:ascii="Arial" w:hAnsi="Arial" w:cs="Arial"/>
                <w:b/>
                <w:bCs/>
                <w:sz w:val="23"/>
                <w:szCs w:val="23"/>
                <w:lang w:eastAsia="en-US"/>
              </w:rPr>
            </w:pPr>
          </w:p>
          <w:p w14:paraId="4968B73F" w14:textId="658370A5" w:rsidR="00007BA2" w:rsidRPr="006A1FEC" w:rsidRDefault="00007BA2" w:rsidP="00007BA2">
            <w:pPr>
              <w:pStyle w:val="NormalWeb"/>
              <w:spacing w:line="360" w:lineRule="auto"/>
              <w:ind w:right="49"/>
              <w:contextualSpacing/>
              <w:mirrorIndents/>
              <w:jc w:val="center"/>
              <w:rPr>
                <w:rFonts w:ascii="Arial" w:hAnsi="Arial" w:cs="Arial"/>
                <w:b/>
                <w:bCs/>
                <w:sz w:val="23"/>
                <w:szCs w:val="23"/>
                <w:lang w:eastAsia="en-US"/>
              </w:rPr>
            </w:pPr>
            <w:r w:rsidRPr="006A1FEC">
              <w:rPr>
                <w:rFonts w:ascii="Arial" w:hAnsi="Arial" w:cs="Arial"/>
                <w:b/>
                <w:bCs/>
                <w:sz w:val="23"/>
                <w:szCs w:val="23"/>
                <w:lang w:eastAsia="en-US"/>
              </w:rPr>
              <w:t xml:space="preserve">CLAUDIA ELOISA DÍAZ DE LEÓN GONZÁLEZ </w:t>
            </w:r>
            <w:r>
              <w:rPr>
                <w:noProof/>
              </w:rPr>
              <w:drawing>
                <wp:anchor distT="0" distB="0" distL="114300" distR="114300" simplePos="0" relativeHeight="251661312" behindDoc="0" locked="0" layoutInCell="1" allowOverlap="1" wp14:anchorId="0EB607E2" wp14:editId="78591512">
                  <wp:simplePos x="0" y="0"/>
                  <wp:positionH relativeFrom="column">
                    <wp:posOffset>2756791</wp:posOffset>
                  </wp:positionH>
                  <wp:positionV relativeFrom="paragraph">
                    <wp:posOffset>113732</wp:posOffset>
                  </wp:positionV>
                  <wp:extent cx="2085975" cy="17754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775460"/>
                          </a:xfrm>
                          <a:prstGeom prst="rect">
                            <a:avLst/>
                          </a:prstGeom>
                          <a:noFill/>
                        </pic:spPr>
                      </pic:pic>
                    </a:graphicData>
                  </a:graphic>
                  <wp14:sizeRelH relativeFrom="margin">
                    <wp14:pctWidth>0</wp14:pctWidth>
                  </wp14:sizeRelH>
                  <wp14:sizeRelV relativeFrom="margin">
                    <wp14:pctHeight>0</wp14:pctHeight>
                  </wp14:sizeRelV>
                </wp:anchor>
              </w:drawing>
            </w:r>
          </w:p>
          <w:p w14:paraId="514ACC78" w14:textId="77777777" w:rsidR="00007BA2" w:rsidRPr="006A1FEC" w:rsidRDefault="00007BA2" w:rsidP="00A84015">
            <w:pPr>
              <w:pStyle w:val="NormalWeb"/>
              <w:spacing w:line="360" w:lineRule="auto"/>
              <w:ind w:right="49"/>
              <w:contextualSpacing/>
              <w:mirrorIndents/>
              <w:rPr>
                <w:rFonts w:ascii="Arial" w:hAnsi="Arial" w:cs="Arial"/>
                <w:b/>
                <w:bCs/>
                <w:sz w:val="23"/>
                <w:szCs w:val="23"/>
                <w:lang w:eastAsia="en-US"/>
              </w:rPr>
            </w:pPr>
          </w:p>
        </w:tc>
      </w:tr>
      <w:tr w:rsidR="00007BA2" w:rsidRPr="006A1FEC" w14:paraId="527B3CAD" w14:textId="77777777" w:rsidTr="00A84015">
        <w:trPr>
          <w:trHeight w:val="1437"/>
          <w:jc w:val="center"/>
        </w:trPr>
        <w:tc>
          <w:tcPr>
            <w:tcW w:w="4063" w:type="dxa"/>
          </w:tcPr>
          <w:p w14:paraId="4A0B5813" w14:textId="77777777" w:rsidR="00007BA2" w:rsidRPr="006A1FEC" w:rsidRDefault="00007BA2" w:rsidP="00A84015">
            <w:pPr>
              <w:pStyle w:val="NormalWeb"/>
              <w:spacing w:line="360" w:lineRule="auto"/>
              <w:ind w:right="49"/>
              <w:contextualSpacing/>
              <w:mirrorIndents/>
              <w:jc w:val="center"/>
              <w:rPr>
                <w:rFonts w:ascii="Arial" w:hAnsi="Arial" w:cs="Arial"/>
                <w:b/>
                <w:bCs/>
                <w:sz w:val="23"/>
                <w:szCs w:val="23"/>
                <w:lang w:eastAsia="en-US"/>
              </w:rPr>
            </w:pPr>
            <w:r>
              <w:rPr>
                <w:noProof/>
              </w:rPr>
              <w:drawing>
                <wp:anchor distT="0" distB="0" distL="114300" distR="114300" simplePos="0" relativeHeight="251660288" behindDoc="1" locked="0" layoutInCell="1" allowOverlap="1" wp14:anchorId="0C8A5C66" wp14:editId="330772DF">
                  <wp:simplePos x="0" y="0"/>
                  <wp:positionH relativeFrom="column">
                    <wp:posOffset>271050</wp:posOffset>
                  </wp:positionH>
                  <wp:positionV relativeFrom="paragraph">
                    <wp:posOffset>63567</wp:posOffset>
                  </wp:positionV>
                  <wp:extent cx="1992948" cy="648269"/>
                  <wp:effectExtent l="0" t="0" r="762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740" b="18686"/>
                          <a:stretch/>
                        </pic:blipFill>
                        <pic:spPr bwMode="auto">
                          <a:xfrm>
                            <a:off x="0" y="0"/>
                            <a:ext cx="1992948" cy="6482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A1FEC">
              <w:rPr>
                <w:rFonts w:ascii="Arial" w:hAnsi="Arial" w:cs="Arial"/>
                <w:b/>
                <w:bCs/>
                <w:sz w:val="23"/>
                <w:szCs w:val="23"/>
                <w:lang w:eastAsia="en-US"/>
              </w:rPr>
              <w:t>MAGISTRADA</w:t>
            </w:r>
          </w:p>
          <w:p w14:paraId="303E9A7C" w14:textId="77777777" w:rsidR="00007BA2" w:rsidRPr="006A1FEC" w:rsidRDefault="00007BA2" w:rsidP="00A84015">
            <w:pPr>
              <w:pStyle w:val="NormalWeb"/>
              <w:spacing w:line="360" w:lineRule="auto"/>
              <w:ind w:right="49"/>
              <w:contextualSpacing/>
              <w:mirrorIndents/>
              <w:rPr>
                <w:rFonts w:ascii="Arial" w:hAnsi="Arial" w:cs="Arial"/>
                <w:b/>
                <w:bCs/>
                <w:sz w:val="23"/>
                <w:szCs w:val="23"/>
                <w:lang w:eastAsia="en-US"/>
              </w:rPr>
            </w:pPr>
          </w:p>
          <w:p w14:paraId="6CB948C2" w14:textId="77777777" w:rsidR="00007BA2" w:rsidRPr="006A1FEC" w:rsidRDefault="00007BA2" w:rsidP="00A84015">
            <w:pPr>
              <w:pStyle w:val="NormalWeb"/>
              <w:spacing w:line="360" w:lineRule="auto"/>
              <w:ind w:right="49"/>
              <w:contextualSpacing/>
              <w:mirrorIndents/>
              <w:jc w:val="center"/>
              <w:rPr>
                <w:rFonts w:ascii="Arial" w:hAnsi="Arial" w:cs="Arial"/>
                <w:b/>
                <w:bCs/>
                <w:sz w:val="23"/>
                <w:szCs w:val="23"/>
                <w:lang w:eastAsia="en-US"/>
              </w:rPr>
            </w:pPr>
            <w:r w:rsidRPr="006A1FEC">
              <w:rPr>
                <w:rFonts w:ascii="Arial" w:hAnsi="Arial" w:cs="Arial"/>
                <w:b/>
                <w:bCs/>
                <w:sz w:val="23"/>
                <w:szCs w:val="23"/>
                <w:lang w:eastAsia="en-US"/>
              </w:rPr>
              <w:t xml:space="preserve">LAURA HORTENSIA </w:t>
            </w:r>
          </w:p>
          <w:p w14:paraId="1B291FC8" w14:textId="77777777" w:rsidR="00007BA2" w:rsidRPr="006A1FEC" w:rsidRDefault="00007BA2" w:rsidP="00A84015">
            <w:pPr>
              <w:pStyle w:val="NormalWeb"/>
              <w:spacing w:line="360" w:lineRule="auto"/>
              <w:ind w:right="49"/>
              <w:contextualSpacing/>
              <w:mirrorIndents/>
              <w:jc w:val="center"/>
              <w:rPr>
                <w:rFonts w:ascii="Arial" w:hAnsi="Arial" w:cs="Arial"/>
                <w:b/>
                <w:bCs/>
                <w:sz w:val="23"/>
                <w:szCs w:val="23"/>
                <w:lang w:eastAsia="en-US"/>
              </w:rPr>
            </w:pPr>
            <w:r w:rsidRPr="006A1FEC">
              <w:rPr>
                <w:rFonts w:ascii="Arial" w:hAnsi="Arial" w:cs="Arial"/>
                <w:b/>
                <w:bCs/>
                <w:sz w:val="23"/>
                <w:szCs w:val="23"/>
                <w:lang w:eastAsia="en-US"/>
              </w:rPr>
              <w:t>LLAMAS HERNÁNDEZ</w:t>
            </w:r>
          </w:p>
        </w:tc>
        <w:tc>
          <w:tcPr>
            <w:tcW w:w="4112" w:type="dxa"/>
          </w:tcPr>
          <w:p w14:paraId="13B50550" w14:textId="77777777" w:rsidR="00007BA2" w:rsidRPr="006A1FEC" w:rsidRDefault="00007BA2" w:rsidP="00A84015">
            <w:pPr>
              <w:pStyle w:val="NormalWeb"/>
              <w:spacing w:line="360" w:lineRule="auto"/>
              <w:ind w:right="49"/>
              <w:contextualSpacing/>
              <w:mirrorIndents/>
              <w:jc w:val="center"/>
              <w:rPr>
                <w:rFonts w:ascii="Arial" w:hAnsi="Arial" w:cs="Arial"/>
                <w:b/>
                <w:bCs/>
                <w:sz w:val="23"/>
                <w:szCs w:val="23"/>
                <w:lang w:eastAsia="en-US"/>
              </w:rPr>
            </w:pPr>
            <w:r w:rsidRPr="006A1FEC">
              <w:rPr>
                <w:rFonts w:ascii="Arial" w:hAnsi="Arial" w:cs="Arial"/>
                <w:b/>
                <w:bCs/>
                <w:sz w:val="23"/>
                <w:szCs w:val="23"/>
                <w:lang w:eastAsia="en-US"/>
              </w:rPr>
              <w:t>MAGISTRADO</w:t>
            </w:r>
          </w:p>
          <w:p w14:paraId="229996BF" w14:textId="77777777" w:rsidR="00007BA2" w:rsidRPr="006A1FEC" w:rsidRDefault="00007BA2" w:rsidP="00A84015">
            <w:pPr>
              <w:pStyle w:val="NormalWeb"/>
              <w:spacing w:line="360" w:lineRule="auto"/>
              <w:ind w:right="49"/>
              <w:contextualSpacing/>
              <w:mirrorIndents/>
              <w:jc w:val="center"/>
              <w:rPr>
                <w:rFonts w:ascii="Arial" w:hAnsi="Arial" w:cs="Arial"/>
                <w:b/>
                <w:bCs/>
                <w:sz w:val="23"/>
                <w:szCs w:val="23"/>
                <w:lang w:eastAsia="en-US"/>
              </w:rPr>
            </w:pPr>
          </w:p>
          <w:p w14:paraId="7938D834" w14:textId="77777777" w:rsidR="00007BA2" w:rsidRDefault="00007BA2" w:rsidP="00A84015">
            <w:pPr>
              <w:pStyle w:val="NormalWeb"/>
              <w:spacing w:line="360" w:lineRule="auto"/>
              <w:ind w:right="49"/>
              <w:contextualSpacing/>
              <w:mirrorIndents/>
              <w:jc w:val="center"/>
              <w:rPr>
                <w:rFonts w:ascii="Arial" w:hAnsi="Arial" w:cs="Arial"/>
                <w:b/>
                <w:bCs/>
                <w:sz w:val="23"/>
                <w:szCs w:val="23"/>
                <w:lang w:eastAsia="en-US"/>
              </w:rPr>
            </w:pPr>
            <w:r w:rsidRPr="006A1FEC">
              <w:rPr>
                <w:rFonts w:ascii="Arial" w:hAnsi="Arial" w:cs="Arial"/>
                <w:b/>
                <w:bCs/>
                <w:sz w:val="23"/>
                <w:szCs w:val="23"/>
                <w:lang w:eastAsia="en-US"/>
              </w:rPr>
              <w:t xml:space="preserve">HÉCTOR SALVADOR </w:t>
            </w:r>
          </w:p>
          <w:p w14:paraId="14CB3349" w14:textId="77777777" w:rsidR="00007BA2" w:rsidRPr="006A1FEC" w:rsidRDefault="00007BA2" w:rsidP="00A84015">
            <w:pPr>
              <w:pStyle w:val="NormalWeb"/>
              <w:spacing w:line="360" w:lineRule="auto"/>
              <w:ind w:right="49"/>
              <w:contextualSpacing/>
              <w:mirrorIndents/>
              <w:jc w:val="center"/>
              <w:rPr>
                <w:rFonts w:ascii="Arial" w:hAnsi="Arial" w:cs="Arial"/>
                <w:b/>
                <w:bCs/>
                <w:sz w:val="23"/>
                <w:szCs w:val="23"/>
                <w:lang w:eastAsia="en-US"/>
              </w:rPr>
            </w:pPr>
            <w:r w:rsidRPr="006A1FEC">
              <w:rPr>
                <w:rFonts w:ascii="Arial" w:hAnsi="Arial" w:cs="Arial"/>
                <w:b/>
                <w:bCs/>
                <w:sz w:val="23"/>
                <w:szCs w:val="23"/>
                <w:lang w:eastAsia="en-US"/>
              </w:rPr>
              <w:t>HERNÁNDEZ GALLEGOS</w:t>
            </w:r>
          </w:p>
        </w:tc>
      </w:tr>
      <w:tr w:rsidR="00007BA2" w:rsidRPr="006A1FEC" w14:paraId="4E658F99" w14:textId="77777777" w:rsidTr="00A84015">
        <w:trPr>
          <w:trHeight w:val="853"/>
          <w:jc w:val="center"/>
        </w:trPr>
        <w:tc>
          <w:tcPr>
            <w:tcW w:w="8175" w:type="dxa"/>
            <w:gridSpan w:val="2"/>
          </w:tcPr>
          <w:p w14:paraId="3F723049" w14:textId="77777777" w:rsidR="00007BA2" w:rsidRPr="006A1FEC" w:rsidRDefault="00007BA2" w:rsidP="00A84015">
            <w:pPr>
              <w:pStyle w:val="NormalWeb"/>
              <w:spacing w:line="360" w:lineRule="auto"/>
              <w:ind w:right="49"/>
              <w:contextualSpacing/>
              <w:mirrorIndents/>
              <w:rPr>
                <w:rFonts w:ascii="Arial" w:hAnsi="Arial" w:cs="Arial"/>
                <w:b/>
                <w:bCs/>
                <w:sz w:val="23"/>
                <w:szCs w:val="23"/>
                <w:lang w:eastAsia="en-US"/>
              </w:rPr>
            </w:pPr>
            <w:r>
              <w:rPr>
                <w:noProof/>
              </w:rPr>
              <w:drawing>
                <wp:anchor distT="0" distB="0" distL="114300" distR="114300" simplePos="0" relativeHeight="251662336" behindDoc="0" locked="0" layoutInCell="1" allowOverlap="1" wp14:anchorId="3FCEA93B" wp14:editId="763F1C90">
                  <wp:simplePos x="0" y="0"/>
                  <wp:positionH relativeFrom="column">
                    <wp:posOffset>1908819</wp:posOffset>
                  </wp:positionH>
                  <wp:positionV relativeFrom="paragraph">
                    <wp:posOffset>25400</wp:posOffset>
                  </wp:positionV>
                  <wp:extent cx="1562668" cy="1268730"/>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668" cy="1268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B33A70" w14:textId="77777777" w:rsidR="00007BA2" w:rsidRPr="006A1FEC" w:rsidRDefault="00007BA2" w:rsidP="00A84015">
            <w:pPr>
              <w:pStyle w:val="NormalWeb"/>
              <w:spacing w:line="360" w:lineRule="auto"/>
              <w:ind w:right="49"/>
              <w:contextualSpacing/>
              <w:mirrorIndents/>
              <w:jc w:val="center"/>
              <w:rPr>
                <w:rFonts w:ascii="Arial" w:hAnsi="Arial" w:cs="Arial"/>
                <w:b/>
                <w:bCs/>
                <w:sz w:val="23"/>
                <w:szCs w:val="23"/>
                <w:lang w:eastAsia="en-US"/>
              </w:rPr>
            </w:pPr>
            <w:r w:rsidRPr="006A1FEC">
              <w:rPr>
                <w:rFonts w:ascii="Arial" w:hAnsi="Arial" w:cs="Arial"/>
                <w:b/>
                <w:bCs/>
                <w:sz w:val="23"/>
                <w:szCs w:val="23"/>
                <w:lang w:eastAsia="en-US"/>
              </w:rPr>
              <w:t xml:space="preserve">SECRETARIO GENERAL DE ACUERDOS </w:t>
            </w:r>
          </w:p>
          <w:p w14:paraId="68D58CF6" w14:textId="77777777" w:rsidR="00007BA2" w:rsidRPr="006A1FEC" w:rsidRDefault="00007BA2" w:rsidP="00A84015">
            <w:pPr>
              <w:pStyle w:val="NormalWeb"/>
              <w:spacing w:line="360" w:lineRule="auto"/>
              <w:ind w:right="49"/>
              <w:contextualSpacing/>
              <w:mirrorIndents/>
              <w:jc w:val="center"/>
              <w:rPr>
                <w:rFonts w:ascii="Arial" w:hAnsi="Arial" w:cs="Arial"/>
                <w:b/>
                <w:bCs/>
                <w:sz w:val="23"/>
                <w:szCs w:val="23"/>
                <w:lang w:eastAsia="en-US"/>
              </w:rPr>
            </w:pPr>
          </w:p>
          <w:p w14:paraId="638DB4FF" w14:textId="77777777" w:rsidR="00007BA2" w:rsidRPr="006A1FEC" w:rsidRDefault="00007BA2" w:rsidP="00A84015">
            <w:pPr>
              <w:pStyle w:val="NormalWeb"/>
              <w:spacing w:line="360" w:lineRule="auto"/>
              <w:ind w:right="49"/>
              <w:contextualSpacing/>
              <w:mirrorIndents/>
              <w:jc w:val="center"/>
              <w:rPr>
                <w:rFonts w:ascii="Arial" w:hAnsi="Arial" w:cs="Arial"/>
                <w:b/>
                <w:bCs/>
                <w:sz w:val="23"/>
                <w:szCs w:val="23"/>
                <w:lang w:eastAsia="en-US"/>
              </w:rPr>
            </w:pPr>
            <w:r w:rsidRPr="006A1FEC">
              <w:rPr>
                <w:rFonts w:ascii="Arial" w:hAnsi="Arial" w:cs="Arial"/>
                <w:b/>
                <w:bCs/>
                <w:sz w:val="23"/>
                <w:szCs w:val="23"/>
                <w:lang w:eastAsia="en-US"/>
              </w:rPr>
              <w:t>JESÚS OCIEL BAENA SAUCEDO</w:t>
            </w:r>
          </w:p>
        </w:tc>
      </w:tr>
    </w:tbl>
    <w:p w14:paraId="2942CF2E" w14:textId="77777777" w:rsidR="00007BA2" w:rsidRPr="006A1FEC" w:rsidRDefault="00007BA2" w:rsidP="00007BA2">
      <w:pPr>
        <w:spacing w:line="360" w:lineRule="auto"/>
        <w:rPr>
          <w:rFonts w:ascii="Arial" w:hAnsi="Arial" w:cs="Arial"/>
          <w:sz w:val="23"/>
          <w:szCs w:val="23"/>
        </w:rPr>
      </w:pPr>
    </w:p>
    <w:p w14:paraId="71E1E1D8" w14:textId="77777777" w:rsidR="00102538" w:rsidRPr="00F559C1" w:rsidRDefault="00102538" w:rsidP="00102538">
      <w:pPr>
        <w:rPr>
          <w:rFonts w:ascii="Arial" w:hAnsi="Arial" w:cs="Arial"/>
          <w:sz w:val="24"/>
          <w:szCs w:val="24"/>
        </w:rPr>
      </w:pPr>
    </w:p>
    <w:p w14:paraId="5F392194" w14:textId="77777777" w:rsidR="002046AC" w:rsidRPr="00102538" w:rsidRDefault="002046AC" w:rsidP="00102538"/>
    <w:sectPr w:rsidR="002046AC" w:rsidRPr="00102538" w:rsidSect="00C252C8">
      <w:headerReference w:type="default" r:id="rId10"/>
      <w:footerReference w:type="default" r:id="rId11"/>
      <w:pgSz w:w="12240" w:h="20160" w:code="5"/>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7E7BE" w14:textId="77777777" w:rsidR="008B2CF9" w:rsidRDefault="008B2CF9">
      <w:pPr>
        <w:spacing w:after="0" w:line="240" w:lineRule="auto"/>
      </w:pPr>
      <w:r>
        <w:separator/>
      </w:r>
    </w:p>
  </w:endnote>
  <w:endnote w:type="continuationSeparator" w:id="0">
    <w:p w14:paraId="51FDEF84" w14:textId="77777777" w:rsidR="008B2CF9" w:rsidRDefault="008B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309B6" w14:textId="77777777" w:rsidR="00F71849" w:rsidRDefault="008B2CF9">
    <w:pPr>
      <w:pStyle w:val="Piedepgina"/>
      <w:jc w:val="right"/>
    </w:pPr>
  </w:p>
  <w:p w14:paraId="6F882EB5" w14:textId="77777777" w:rsidR="00F71849" w:rsidRDefault="008B2C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FAC59" w14:textId="77777777" w:rsidR="008B2CF9" w:rsidRDefault="008B2CF9">
      <w:pPr>
        <w:spacing w:after="0" w:line="240" w:lineRule="auto"/>
      </w:pPr>
      <w:r>
        <w:separator/>
      </w:r>
    </w:p>
  </w:footnote>
  <w:footnote w:type="continuationSeparator" w:id="0">
    <w:p w14:paraId="7026A74C" w14:textId="77777777" w:rsidR="008B2CF9" w:rsidRDefault="008B2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AE6D6" w14:textId="77777777" w:rsidR="00BE65DA" w:rsidRDefault="00BC7644" w:rsidP="00C252C8">
    <w:pPr>
      <w:pStyle w:val="Encabezado"/>
      <w:tabs>
        <w:tab w:val="left" w:pos="5103"/>
      </w:tabs>
      <w:rPr>
        <w:rFonts w:ascii="Century Gothic" w:hAnsi="Century Gothic"/>
        <w:noProof/>
        <w:lang w:eastAsia="es-MX"/>
      </w:rPr>
    </w:pPr>
    <w:r w:rsidRPr="00A46BD3">
      <w:rPr>
        <w:rFonts w:ascii="Century Gothic" w:hAnsi="Century Gothic"/>
        <w:noProof/>
        <w:lang w:eastAsia="es-MX"/>
      </w:rPr>
      <w:drawing>
        <wp:anchor distT="0" distB="0" distL="114300" distR="114300" simplePos="0" relativeHeight="251659264" behindDoc="0" locked="0" layoutInCell="1" allowOverlap="1" wp14:anchorId="571C44EF" wp14:editId="728D75AA">
          <wp:simplePos x="0" y="0"/>
          <wp:positionH relativeFrom="margin">
            <wp:align>left</wp:align>
          </wp:positionH>
          <wp:positionV relativeFrom="paragraph">
            <wp:posOffset>173289</wp:posOffset>
          </wp:positionV>
          <wp:extent cx="1180011" cy="1404745"/>
          <wp:effectExtent l="0" t="0" r="127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Tribunal.jpg"/>
                  <pic:cNvPicPr/>
                </pic:nvPicPr>
                <pic:blipFill>
                  <a:blip r:embed="rId1">
                    <a:extLst>
                      <a:ext uri="{28A0092B-C50C-407E-A947-70E740481C1C}">
                        <a14:useLocalDpi xmlns:a14="http://schemas.microsoft.com/office/drawing/2010/main" val="0"/>
                      </a:ext>
                    </a:extLst>
                  </a:blip>
                  <a:stretch>
                    <a:fillRect/>
                  </a:stretch>
                </pic:blipFill>
                <pic:spPr>
                  <a:xfrm>
                    <a:off x="0" y="0"/>
                    <a:ext cx="1180011" cy="1404745"/>
                  </a:xfrm>
                  <a:prstGeom prst="rect">
                    <a:avLst/>
                  </a:prstGeom>
                </pic:spPr>
              </pic:pic>
            </a:graphicData>
          </a:graphic>
          <wp14:sizeRelH relativeFrom="page">
            <wp14:pctWidth>0</wp14:pctWidth>
          </wp14:sizeRelH>
          <wp14:sizeRelV relativeFrom="page">
            <wp14:pctHeight>0</wp14:pctHeight>
          </wp14:sizeRelV>
        </wp:anchor>
      </w:drawing>
    </w:r>
    <w:sdt>
      <w:sdtPr>
        <w:rPr>
          <w:rFonts w:ascii="Century Gothic" w:hAnsi="Century Gothic"/>
        </w:rPr>
        <w:id w:val="-582839684"/>
        <w:docPartObj>
          <w:docPartGallery w:val="Page Numbers (Margins)"/>
          <w:docPartUnique/>
        </w:docPartObj>
      </w:sdtPr>
      <w:sdtEndPr/>
      <w:sdtContent>
        <w:r w:rsidRPr="00BE65DA">
          <w:rPr>
            <w:rFonts w:ascii="Century Gothic" w:hAnsi="Century Gothic"/>
            <w:noProof/>
            <w:lang w:eastAsia="es-MX"/>
          </w:rPr>
          <mc:AlternateContent>
            <mc:Choice Requires="wps">
              <w:drawing>
                <wp:anchor distT="0" distB="0" distL="114300" distR="114300" simplePos="0" relativeHeight="251660288" behindDoc="0" locked="0" layoutInCell="0" allowOverlap="1" wp14:anchorId="37E7E9BA" wp14:editId="56FE5EDC">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74C7330" w14:textId="77777777" w:rsidR="00BE65DA" w:rsidRDefault="00BC7644">
                                  <w:pPr>
                                    <w:jc w:val="center"/>
                                    <w:rPr>
                                      <w:rFonts w:asciiTheme="majorHAnsi" w:eastAsiaTheme="majorEastAsia" w:hAnsiTheme="majorHAnsi" w:cstheme="majorBidi"/>
                                      <w:sz w:val="72"/>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F6248E" w:rsidRPr="00F6248E">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7E9BA" id="Rectángulo 2"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vCAIAAOcDAAAOAAAAZHJzL2Uyb0RvYy54bWysU9uO0zAQfUfiHyy/07Sl3UvUdLXqqghp&#10;gRXLfoDjOImF4zFjt0n5G76FH2PsdEtZ3hB5sDye8ck5Z8arm6EzbK/Qa7AFn02mnCkrodK2KfjT&#10;l+2bK858ELYSBqwq+EF5frN+/WrVu1zNoQVTKWQEYn3eu4K3Ibg8y7xsVSf8BJyylKwBOxEoxCar&#10;UPSE3plsPp1eZD1g5RCk8p5O78YkXyf8ulYyfKprrwIzBSduIa2Y1jKu2Xol8gaFa7U80hD/wKIT&#10;2tJPT1B3Igi2Q/0XVKclgoc6TCR0GdS1lippIDWz6Qs1j61wKmkhc7w72eT/H6z8uH9ApquCzzmz&#10;oqMWfSbTfv6wzc4Am0eDeudzqnt0DxglencP8qtnFjatsI26RYS+VaIiWrNYn/1xIQaerrKy/wAV&#10;4YtdgOTVUGMXAckFNqSWHE4tUUNgkg4vL6jL1DhJqavr5dtlalkm8ufLDn14p6BjcVNwJPIJXOzv&#10;fYhkRP5cksiD0dVWG5MCbMqNQbYXNB3b9CX+pPG8zNhYbCFeGxHjSVIZhY0GhaEcjl6VUB1IL8I4&#10;bfQ6aNMCfuesp0kruP+2E6g4M+8teXY9WyziaKZgsbycU4DnmfI8I6wkqIIHzsbtJozjvHOom5b+&#10;NEv6LdySz7VOHsQejKyOvGmakjXHyY/jeh6nqt/vc/0L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LTZT68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74C7330" w14:textId="77777777" w:rsidR="00BE65DA" w:rsidRDefault="00BC7644">
                            <w:pPr>
                              <w:jc w:val="center"/>
                              <w:rPr>
                                <w:rFonts w:asciiTheme="majorHAnsi" w:eastAsiaTheme="majorEastAsia" w:hAnsiTheme="majorHAnsi" w:cstheme="majorBidi"/>
                                <w:sz w:val="72"/>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F6248E" w:rsidRPr="00F6248E">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B867DDA" w14:textId="77777777" w:rsidR="00BE65DA" w:rsidRDefault="008B2CF9" w:rsidP="00C252C8">
    <w:pPr>
      <w:pStyle w:val="Encabezado"/>
      <w:tabs>
        <w:tab w:val="left" w:pos="5103"/>
      </w:tabs>
      <w:rPr>
        <w:rFonts w:ascii="Century Gothic" w:hAnsi="Century Gothic"/>
      </w:rPr>
    </w:pPr>
  </w:p>
  <w:p w14:paraId="5196F36E" w14:textId="77777777" w:rsidR="00BE65DA" w:rsidRDefault="008B2CF9" w:rsidP="00C252C8">
    <w:pPr>
      <w:pStyle w:val="Encabezado"/>
      <w:tabs>
        <w:tab w:val="left" w:pos="5103"/>
      </w:tabs>
      <w:rPr>
        <w:rFonts w:ascii="Century Gothic" w:hAnsi="Century Gothic"/>
      </w:rPr>
    </w:pPr>
  </w:p>
  <w:p w14:paraId="270597A2" w14:textId="77777777" w:rsidR="00F71849" w:rsidRDefault="00BC7644" w:rsidP="00C252C8">
    <w:pPr>
      <w:pStyle w:val="Encabezado"/>
      <w:tabs>
        <w:tab w:val="left" w:pos="5103"/>
      </w:tabs>
      <w:rPr>
        <w:rFonts w:ascii="Century Gothic" w:hAnsi="Century Gothic"/>
        <w:b/>
      </w:rPr>
    </w:pPr>
    <w:r>
      <w:rPr>
        <w:rFonts w:ascii="Century Gothic" w:hAnsi="Century Gothic"/>
      </w:rPr>
      <w:t xml:space="preserve"> </w:t>
    </w:r>
    <w:r w:rsidRPr="00A46BD3">
      <w:rPr>
        <w:rFonts w:ascii="Century Gothic" w:hAnsi="Century Gothic"/>
      </w:rPr>
      <w:t xml:space="preserve">                                                               </w:t>
    </w:r>
    <w:r>
      <w:rPr>
        <w:rFonts w:ascii="Century Gothic" w:hAnsi="Century Gothic"/>
      </w:rPr>
      <w:t xml:space="preserve">                  </w:t>
    </w:r>
  </w:p>
  <w:p w14:paraId="1C96DF12" w14:textId="77777777" w:rsidR="00F71849" w:rsidRPr="00A46BD3" w:rsidRDefault="00BC7644" w:rsidP="00C252C8">
    <w:pPr>
      <w:pStyle w:val="Encabezado"/>
      <w:rPr>
        <w:rFonts w:ascii="Century Gothic" w:hAnsi="Century Gothic"/>
        <w:b/>
      </w:rPr>
    </w:pPr>
    <w:r>
      <w:rPr>
        <w:rFonts w:ascii="Century Gothic" w:hAnsi="Century Gothic"/>
        <w:b/>
      </w:rPr>
      <w:tab/>
    </w:r>
    <w:r>
      <w:rPr>
        <w:rFonts w:ascii="Century Gothic" w:hAnsi="Century Gothic"/>
        <w:b/>
      </w:rPr>
      <w:tab/>
    </w:r>
  </w:p>
  <w:p w14:paraId="712ED59C" w14:textId="77777777" w:rsidR="00BE65DA" w:rsidRDefault="008B2CF9" w:rsidP="00286141">
    <w:pPr>
      <w:pStyle w:val="Encabezado"/>
      <w:jc w:val="right"/>
      <w:rPr>
        <w:rFonts w:ascii="Century Gothic" w:hAnsi="Century Gothic"/>
      </w:rPr>
    </w:pPr>
  </w:p>
  <w:p w14:paraId="2CC5C09A" w14:textId="77777777" w:rsidR="00BE65DA" w:rsidRDefault="008B2CF9" w:rsidP="00286141">
    <w:pPr>
      <w:pStyle w:val="Encabezado"/>
      <w:jc w:val="right"/>
      <w:rPr>
        <w:rFonts w:ascii="Century Gothic" w:hAnsi="Century Gothic"/>
      </w:rPr>
    </w:pPr>
  </w:p>
  <w:p w14:paraId="397AA265" w14:textId="77777777" w:rsidR="00BE65DA" w:rsidRDefault="008B2CF9" w:rsidP="00286141">
    <w:pPr>
      <w:pStyle w:val="Encabezado"/>
      <w:jc w:val="right"/>
      <w:rPr>
        <w:rFonts w:ascii="Century Gothic" w:hAnsi="Century Gothic"/>
      </w:rPr>
    </w:pPr>
  </w:p>
  <w:p w14:paraId="30B4DD5A" w14:textId="77777777" w:rsidR="00BE65DA" w:rsidRPr="00A46BD3" w:rsidRDefault="008B2CF9" w:rsidP="00286141">
    <w:pPr>
      <w:pStyle w:val="Encabezado"/>
      <w:jc w:val="right"/>
      <w:rPr>
        <w:rFonts w:ascii="Century Gothic" w:hAnsi="Century Goth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644"/>
    <w:rsid w:val="00007BA2"/>
    <w:rsid w:val="00102538"/>
    <w:rsid w:val="001372A8"/>
    <w:rsid w:val="001F4DFC"/>
    <w:rsid w:val="00203545"/>
    <w:rsid w:val="002046AC"/>
    <w:rsid w:val="00233C53"/>
    <w:rsid w:val="00270BFD"/>
    <w:rsid w:val="003C1D12"/>
    <w:rsid w:val="00417A26"/>
    <w:rsid w:val="00500771"/>
    <w:rsid w:val="005A2705"/>
    <w:rsid w:val="008B2CF9"/>
    <w:rsid w:val="009174F9"/>
    <w:rsid w:val="00937A8F"/>
    <w:rsid w:val="00966B1A"/>
    <w:rsid w:val="00A16373"/>
    <w:rsid w:val="00A515EA"/>
    <w:rsid w:val="00A85920"/>
    <w:rsid w:val="00AD399C"/>
    <w:rsid w:val="00BB5DA2"/>
    <w:rsid w:val="00BC7644"/>
    <w:rsid w:val="00BE066B"/>
    <w:rsid w:val="00C47946"/>
    <w:rsid w:val="00CE105E"/>
    <w:rsid w:val="00D16953"/>
    <w:rsid w:val="00E72D51"/>
    <w:rsid w:val="00EF2704"/>
    <w:rsid w:val="00F6248E"/>
    <w:rsid w:val="00F95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60F1"/>
  <w15:chartTrackingRefBased/>
  <w15:docId w15:val="{B7CBB0D5-38AA-4D80-809B-0F19D601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64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76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7644"/>
    <w:rPr>
      <w:rFonts w:ascii="Calibri" w:eastAsia="Calibri" w:hAnsi="Calibri" w:cs="Times New Roman"/>
    </w:rPr>
  </w:style>
  <w:style w:type="paragraph" w:styleId="Piedepgina">
    <w:name w:val="footer"/>
    <w:basedOn w:val="Normal"/>
    <w:link w:val="PiedepginaCar"/>
    <w:uiPriority w:val="99"/>
    <w:unhideWhenUsed/>
    <w:rsid w:val="00BC76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7644"/>
    <w:rPr>
      <w:rFonts w:ascii="Calibri" w:eastAsia="Calibri" w:hAnsi="Calibri" w:cs="Times New Roman"/>
    </w:rPr>
  </w:style>
  <w:style w:type="table" w:styleId="Tablaconcuadrcula">
    <w:name w:val="Table Grid"/>
    <w:basedOn w:val="Tablanormal"/>
    <w:uiPriority w:val="39"/>
    <w:rsid w:val="00BC7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0BFD"/>
    <w:pPr>
      <w:spacing w:after="0" w:line="240" w:lineRule="auto"/>
    </w:pPr>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102538"/>
    <w:pPr>
      <w:spacing w:after="0" w:line="240" w:lineRule="auto"/>
    </w:pPr>
    <w:rPr>
      <w:rFonts w:ascii="Times New Roman" w:eastAsia="Times New Roman" w:hAnsi="Times New Roman"/>
      <w:sz w:val="28"/>
      <w:szCs w:val="24"/>
      <w:lang w:val="es-ES"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102538"/>
    <w:rPr>
      <w:rFonts w:ascii="Times New Roman" w:eastAsia="Times New Roman" w:hAnsi="Times New Roman" w:cs="Times New Roman"/>
      <w:sz w:val="28"/>
      <w:szCs w:val="24"/>
      <w:lang w:val="es-ES" w:eastAsia="es-MX"/>
    </w:rPr>
  </w:style>
  <w:style w:type="paragraph" w:customStyle="1" w:styleId="Estudio">
    <w:name w:val="Estudio"/>
    <w:autoRedefine/>
    <w:qFormat/>
    <w:rsid w:val="00102538"/>
    <w:pPr>
      <w:spacing w:after="0" w:line="360" w:lineRule="auto"/>
      <w:jc w:val="right"/>
    </w:pPr>
    <w:rPr>
      <w:rFonts w:ascii="Arial" w:hAnsi="Arial" w:cs="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86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449</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Teea_archivo</dc:creator>
  <cp:keywords/>
  <dc:description/>
  <cp:lastModifiedBy>Auxiliar Juridico</cp:lastModifiedBy>
  <cp:revision>3</cp:revision>
  <cp:lastPrinted>2021-04-02T19:43:00Z</cp:lastPrinted>
  <dcterms:created xsi:type="dcterms:W3CDTF">2021-04-02T17:40:00Z</dcterms:created>
  <dcterms:modified xsi:type="dcterms:W3CDTF">2021-04-02T19:43:00Z</dcterms:modified>
</cp:coreProperties>
</file>